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FD71FE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5978FB79" w:rsidR="00FD71FE" w:rsidRPr="002C23E5" w:rsidRDefault="004B7BFF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Управляющий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 xml:space="preserve"> ООО 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«</w:t>
                  </w:r>
                  <w:r w:rsidR="007709F0">
                    <w:rPr>
                      <w:rFonts w:ascii="Times New Roman" w:eastAsia="Times New Roman" w:hAnsi="Times New Roman"/>
                      <w:lang w:eastAsia="ru-RU"/>
                    </w:rPr>
                    <w:t>СЗ «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Проект ПЛ</w:t>
                  </w:r>
                  <w:r w:rsidR="002C23E5"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FD71FE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7AD0752E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4B7BFF">
                    <w:rPr>
                      <w:rFonts w:ascii="Times New Roman" w:eastAsia="Times New Roman" w:hAnsi="Times New Roman"/>
                      <w:lang w:eastAsia="ru-RU"/>
                    </w:rPr>
                    <w:t>Сазонцев А.В.</w:t>
                  </w:r>
                </w:p>
              </w:tc>
            </w:tr>
            <w:tr w:rsidR="00FD71FE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6AF0BBEE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D30592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4C6333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4C63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4C633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4C6333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4C633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08546DD6" w:rsidR="002C23E5" w:rsidRPr="002C23E5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 xml:space="preserve">абот по </w:t>
            </w:r>
            <w:r w:rsidR="00875BA5">
              <w:rPr>
                <w:rFonts w:ascii="Times New Roman" w:hAnsi="Times New Roman"/>
                <w:b/>
              </w:rPr>
              <w:t xml:space="preserve">устройству </w:t>
            </w:r>
            <w:r w:rsidR="009E5541">
              <w:rPr>
                <w:rFonts w:ascii="Times New Roman" w:hAnsi="Times New Roman"/>
                <w:b/>
              </w:rPr>
              <w:t xml:space="preserve">благоустройству территории. Твердых покрытий. </w:t>
            </w:r>
          </w:p>
        </w:tc>
      </w:tr>
      <w:tr w:rsidR="002C23E5" w:rsidRPr="002C23E5" w14:paraId="3C78D5CB" w14:textId="77777777" w:rsidTr="004C6333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3B0B6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755A0E51" w14:textId="17E70F46" w:rsidR="002C23E5" w:rsidRPr="002C23E5" w:rsidRDefault="002C23E5" w:rsidP="003B0B6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AE41EA8" w14:textId="77777777" w:rsidR="002C23E5" w:rsidRPr="002C23E5" w:rsidRDefault="002C23E5" w:rsidP="003B0B6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23E5" w:rsidRPr="002C23E5" w14:paraId="35949582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1955" w:type="dxa"/>
            <w:shd w:val="clear" w:color="auto" w:fill="auto"/>
          </w:tcPr>
          <w:p w14:paraId="02AEA085" w14:textId="66C527DB" w:rsidR="002C23E5" w:rsidRPr="002C23E5" w:rsidRDefault="002C23E5" w:rsidP="004C6333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 w:rsidR="00D163A3"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</w:tcPr>
          <w:p w14:paraId="0050C4A5" w14:textId="376618AF" w:rsidR="002C23E5" w:rsidRPr="00642D82" w:rsidRDefault="004B7BFF" w:rsidP="00472EA5">
            <w:pPr>
              <w:spacing w:after="0" w:line="240" w:lineRule="auto"/>
              <w:rPr>
                <w:rFonts w:ascii="Times New Roman" w:hAnsi="Times New Roman"/>
              </w:rPr>
            </w:pPr>
            <w:r w:rsidRPr="00642D82">
              <w:rPr>
                <w:rFonts w:ascii="Times New Roman" w:hAnsi="Times New Roman"/>
                <w:sz w:val="24"/>
                <w:szCs w:val="24"/>
              </w:rPr>
              <w:t>«Жилой многоквартирный дом с нежилыми помещениями и подземной автостоянкой в Чкаловском районе г. Екатеринбурга»  по адресу: Свердловская обл., г. Екатеринбург, ул. Патриса Лулумбы, д. 4</w:t>
            </w:r>
          </w:p>
        </w:tc>
      </w:tr>
      <w:tr w:rsidR="002C23E5" w:rsidRPr="002C23E5" w14:paraId="393CA52A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</w:tcPr>
          <w:p w14:paraId="2038631B" w14:textId="057596AD" w:rsidR="002C23E5" w:rsidRPr="002C23E5" w:rsidRDefault="002C23E5" w:rsidP="0057748C">
            <w:pPr>
              <w:spacing w:after="0" w:line="240" w:lineRule="auto"/>
              <w:ind w:left="290" w:hanging="284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2. </w:t>
            </w:r>
            <w:r w:rsidR="0057748C">
              <w:rPr>
                <w:rFonts w:ascii="Times New Roman" w:hAnsi="Times New Roman"/>
              </w:rPr>
              <w:t xml:space="preserve"> </w:t>
            </w:r>
            <w:r w:rsidRPr="002C23E5">
              <w:rPr>
                <w:rFonts w:ascii="Times New Roman" w:hAnsi="Times New Roman"/>
              </w:rPr>
              <w:t>Вид строительства</w:t>
            </w:r>
          </w:p>
        </w:tc>
        <w:tc>
          <w:tcPr>
            <w:tcW w:w="8505" w:type="dxa"/>
            <w:shd w:val="clear" w:color="auto" w:fill="auto"/>
          </w:tcPr>
          <w:p w14:paraId="2E3EC5F2" w14:textId="77E8027F" w:rsidR="002C23E5" w:rsidRPr="00A848A6" w:rsidRDefault="002C23E5" w:rsidP="00472EA5">
            <w:pPr>
              <w:spacing w:after="0" w:line="240" w:lineRule="auto"/>
              <w:ind w:firstLine="176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Новое строительство.</w:t>
            </w:r>
          </w:p>
        </w:tc>
      </w:tr>
      <w:tr w:rsidR="004B7BFF" w:rsidRPr="002C23E5" w14:paraId="3AEB6321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</w:tcPr>
          <w:p w14:paraId="750557FB" w14:textId="04F30992" w:rsidR="004B7BFF" w:rsidRPr="002C23E5" w:rsidRDefault="004B7BFF" w:rsidP="0057748C">
            <w:pPr>
              <w:spacing w:after="0" w:line="240" w:lineRule="auto"/>
              <w:ind w:left="290" w:hanging="2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155BFA">
              <w:rPr>
                <w:rFonts w:ascii="Times New Roman" w:hAnsi="Times New Roman"/>
              </w:rPr>
              <w:t xml:space="preserve"> </w:t>
            </w:r>
            <w:r w:rsidR="0057748C">
              <w:rPr>
                <w:rFonts w:ascii="Times New Roman" w:hAnsi="Times New Roman"/>
              </w:rPr>
              <w:t xml:space="preserve"> Рабочая документация</w:t>
            </w:r>
          </w:p>
        </w:tc>
        <w:tc>
          <w:tcPr>
            <w:tcW w:w="8505" w:type="dxa"/>
            <w:shd w:val="clear" w:color="auto" w:fill="auto"/>
          </w:tcPr>
          <w:p w14:paraId="58918439" w14:textId="734BAAAF" w:rsidR="004B7BFF" w:rsidRPr="004B7BFF" w:rsidRDefault="004B7BFF" w:rsidP="00604835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4B7BFF">
              <w:rPr>
                <w:rFonts w:ascii="Times New Roman" w:hAnsi="Times New Roman"/>
                <w:b/>
                <w:bCs/>
                <w:i/>
                <w:iCs/>
              </w:rPr>
              <w:t>Рабочая документация:</w:t>
            </w:r>
          </w:p>
          <w:p w14:paraId="690D365C" w14:textId="6EBA44BC" w:rsidR="00CF060A" w:rsidRPr="00D30592" w:rsidRDefault="00CF060A" w:rsidP="00604835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- </w:t>
            </w:r>
            <w:r w:rsidR="00D30592" w:rsidRPr="00D30592">
              <w:rPr>
                <w:rFonts w:ascii="Times New Roman" w:hAnsi="Times New Roman"/>
                <w:b/>
                <w:bCs/>
              </w:rPr>
              <w:t>146-АР/24-</w:t>
            </w:r>
            <w:r w:rsidR="009E5541">
              <w:rPr>
                <w:rFonts w:ascii="Times New Roman" w:hAnsi="Times New Roman"/>
                <w:b/>
                <w:bCs/>
              </w:rPr>
              <w:t>0-ГП2</w:t>
            </w:r>
          </w:p>
        </w:tc>
      </w:tr>
      <w:tr w:rsidR="002C23E5" w:rsidRPr="002C23E5" w14:paraId="4E547C78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</w:tcPr>
          <w:p w14:paraId="66990456" w14:textId="1EC84E6E" w:rsidR="002C23E5" w:rsidRPr="002C23E5" w:rsidRDefault="002C23E5" w:rsidP="004C63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3. </w:t>
            </w:r>
            <w:r w:rsidR="0057748C">
              <w:rPr>
                <w:rFonts w:ascii="Times New Roman" w:hAnsi="Times New Roman"/>
              </w:rPr>
              <w:t xml:space="preserve"> </w:t>
            </w:r>
            <w:r w:rsidRPr="002C23E5">
              <w:rPr>
                <w:rFonts w:ascii="Times New Roman" w:hAnsi="Times New Roman"/>
              </w:rPr>
              <w:t>Вид работ</w:t>
            </w:r>
          </w:p>
        </w:tc>
        <w:tc>
          <w:tcPr>
            <w:tcW w:w="8505" w:type="dxa"/>
            <w:shd w:val="clear" w:color="auto" w:fill="auto"/>
          </w:tcPr>
          <w:p w14:paraId="2C79B69D" w14:textId="77748D23" w:rsidR="00C007F0" w:rsidRDefault="00C007F0" w:rsidP="00604835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57748C">
              <w:rPr>
                <w:rFonts w:ascii="Times New Roman" w:eastAsia="Batang" w:hAnsi="Times New Roman"/>
              </w:rPr>
              <w:t xml:space="preserve">Устройство </w:t>
            </w:r>
            <w:r w:rsidR="009E5541">
              <w:rPr>
                <w:rFonts w:ascii="Times New Roman" w:eastAsia="Batang" w:hAnsi="Times New Roman"/>
              </w:rPr>
              <w:t xml:space="preserve">благоустройства и твердых покрытий. </w:t>
            </w:r>
          </w:p>
          <w:p w14:paraId="41860AAE" w14:textId="5247FF5C" w:rsidR="006D7568" w:rsidRPr="00A27C7B" w:rsidRDefault="006D7568" w:rsidP="00604835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</w:tc>
      </w:tr>
      <w:tr w:rsidR="0057748C" w:rsidRPr="002C23E5" w14:paraId="77FB54F5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</w:tcPr>
          <w:p w14:paraId="4C20D89A" w14:textId="4430F74E" w:rsidR="0057748C" w:rsidRPr="002C23E5" w:rsidRDefault="0057748C" w:rsidP="0057748C">
            <w:pPr>
              <w:spacing w:after="0" w:line="240" w:lineRule="auto"/>
              <w:ind w:left="290" w:hanging="2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 Сроки строительства</w:t>
            </w:r>
          </w:p>
        </w:tc>
        <w:tc>
          <w:tcPr>
            <w:tcW w:w="8505" w:type="dxa"/>
            <w:shd w:val="clear" w:color="auto" w:fill="auto"/>
          </w:tcPr>
          <w:p w14:paraId="23225A9F" w14:textId="15F3FDFF" w:rsidR="0057748C" w:rsidRPr="00963125" w:rsidRDefault="003E73A1" w:rsidP="003E73A1">
            <w:pPr>
              <w:pStyle w:val="af0"/>
              <w:rPr>
                <w:rFonts w:ascii="Times New Roman" w:eastAsia="Batang" w:hAnsi="Times New Roman"/>
                <w:b/>
                <w:bCs/>
              </w:rPr>
            </w:pPr>
            <w:r w:rsidRPr="00963125">
              <w:rPr>
                <w:rFonts w:ascii="Times New Roman" w:eastAsia="Batang" w:hAnsi="Times New Roman"/>
                <w:b/>
                <w:bCs/>
              </w:rPr>
              <w:t>Май 2026г – Сентябрь 2026г.</w:t>
            </w:r>
          </w:p>
        </w:tc>
      </w:tr>
      <w:tr w:rsidR="002C23E5" w:rsidRPr="002C23E5" w14:paraId="6B30650C" w14:textId="77777777" w:rsidTr="00472E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</w:tcPr>
          <w:p w14:paraId="1A37D778" w14:textId="7FBAB62A" w:rsidR="002C23E5" w:rsidRPr="002C23E5" w:rsidRDefault="0057748C" w:rsidP="0057748C">
            <w:pPr>
              <w:spacing w:after="0" w:line="240" w:lineRule="auto"/>
              <w:ind w:left="290" w:hanging="2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2C23E5" w:rsidRPr="002C23E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 xml:space="preserve"> </w:t>
            </w:r>
            <w:r w:rsidR="00604835">
              <w:rPr>
                <w:rFonts w:ascii="Times New Roman" w:hAnsi="Times New Roman"/>
              </w:rPr>
              <w:t>Общие положения и требования</w:t>
            </w:r>
          </w:p>
        </w:tc>
        <w:tc>
          <w:tcPr>
            <w:tcW w:w="8505" w:type="dxa"/>
            <w:shd w:val="clear" w:color="auto" w:fill="auto"/>
          </w:tcPr>
          <w:p w14:paraId="6EB85DC3" w14:textId="029B8C91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1. До начала выполнения работ Подрядчику необходимо предоставить Генеральному подрядчику:</w:t>
            </w:r>
          </w:p>
          <w:p w14:paraId="31F1E3FF" w14:textId="3F118943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-</w:t>
            </w:r>
            <w:r w:rsidRPr="009E5541">
              <w:rPr>
                <w:rFonts w:ascii="Times New Roman" w:eastAsia="Batang" w:hAnsi="Times New Roman"/>
              </w:rPr>
              <w:t xml:space="preserve"> Акт-допуск, подписанный сторонами;</w:t>
            </w:r>
          </w:p>
          <w:p w14:paraId="27C485AE" w14:textId="061A9BE7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-</w:t>
            </w:r>
            <w:r w:rsidRPr="009E5541">
              <w:rPr>
                <w:rFonts w:ascii="Times New Roman" w:eastAsia="Batang" w:hAnsi="Times New Roman"/>
              </w:rPr>
              <w:t xml:space="preserve"> Приказы на ответственных лиц за производство работ и технику безопасности;</w:t>
            </w:r>
          </w:p>
          <w:p w14:paraId="39492819" w14:textId="180C38B1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-</w:t>
            </w:r>
            <w:r w:rsidRPr="009E5541">
              <w:rPr>
                <w:rFonts w:ascii="Times New Roman" w:eastAsia="Batang" w:hAnsi="Times New Roman"/>
              </w:rPr>
              <w:t xml:space="preserve"> График производства работ;</w:t>
            </w:r>
          </w:p>
          <w:p w14:paraId="2774CE72" w14:textId="26B9D091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2. Подрядчик обязан обеспечить своевременное и качественное выполнение работ строго в соответствии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с Договором подряда; техническим заданием; калькуляцией; сметой; рабочей и проектной документацией; ППР;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ГОСТ; СП;</w:t>
            </w:r>
          </w:p>
          <w:p w14:paraId="4720B332" w14:textId="627EDB65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3. Допустимые отклонения приведены в ГОСТ и СП;</w:t>
            </w:r>
          </w:p>
          <w:p w14:paraId="0065BA43" w14:textId="7A27CE6A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4. Все изменения, в процессе производства работ выполнять только после письменного согласования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Генеральным подрядчиком и Заказчиком;</w:t>
            </w:r>
          </w:p>
          <w:p w14:paraId="3277601E" w14:textId="4605C125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5. Своими силами и за свой счёт до начала выполнения работ получить и поддерживать в силе в течение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всего срока производства работ все свидетельства, сертификаты, разрешения государственных органов,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необходимые для надлежащего выполнения работ;</w:t>
            </w:r>
          </w:p>
          <w:p w14:paraId="610D0B47" w14:textId="66BFBF11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6. Подрядчик обязан осуществлять непрерывный производственный контроль за соблюдением в процессе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выполнения работ, требований, установленных в технической и распространяющейся на объект нормативной</w:t>
            </w:r>
          </w:p>
          <w:p w14:paraId="0FBBD276" w14:textId="77777777" w:rsid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документации. Присутствие инженерно-технического персонала во время проведения работ ОБЯЗАТЕЛЬНО;</w:t>
            </w:r>
          </w:p>
          <w:p w14:paraId="1F44490E" w14:textId="76D22AB1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7. Работы, скрываемые в процессе выполнения последующих работ, подлежат освидетельствованию с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оформлением акта освидетельствования скрытых работ;</w:t>
            </w:r>
          </w:p>
          <w:p w14:paraId="12CDAAA3" w14:textId="1D627146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8. Вывоз строительного мусора со стройплощадки производится Генеральным подрядчиком, в пределах,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установленных лимитов.</w:t>
            </w:r>
          </w:p>
          <w:p w14:paraId="4F915063" w14:textId="21ED6D27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В случае, превышения лимитов Подрядчиком, вывоз строительного и бытового мусора производится путем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взаимозачета в счет выполненных работ с Подрядчиком, либо оплаты счета Подрядчиком, за выполненные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услуги по вывозу мусора обслуживающей организацией стройплощадки Генерального подрядчика;</w:t>
            </w:r>
          </w:p>
          <w:p w14:paraId="0D32781F" w14:textId="53972E7E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9. Гарантия качества выполняемых работ, в том числе на используемые оборудование и материалы,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предоставляется в полном объеме с соблюдением технологии производства, действующих норм и правил на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период не менее 5 лет 6 месяцев (66 месяцев), после подписания акта приема всех выполненных работ на</w:t>
            </w:r>
          </w:p>
          <w:p w14:paraId="6436F11D" w14:textId="77777777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lastRenderedPageBreak/>
              <w:t>объекте;</w:t>
            </w:r>
          </w:p>
          <w:p w14:paraId="0D884803" w14:textId="3E8BE963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10. Подрядчик обязуется использовать труд обученного, опытного и квалифицированного персонала,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имеющего аттестацию в области промышленной безопасности;</w:t>
            </w:r>
          </w:p>
          <w:p w14:paraId="70E41ED5" w14:textId="273CE072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11. Работы выполняются в условиях строящегося объекта, без остановки рабочего процесса. Соблюдение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правил действующего внутреннего распорядка, контрольно-пропускного режима, внутренних положений,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инструкций и требований – является обязательным условием;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ответственности. Законом №34 от 26.04.2018 года (Закон о тишине и покое);</w:t>
            </w:r>
          </w:p>
          <w:p w14:paraId="12422DC7" w14:textId="4537D252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1</w:t>
            </w:r>
            <w:r>
              <w:rPr>
                <w:rFonts w:ascii="Times New Roman" w:eastAsia="Batang" w:hAnsi="Times New Roman"/>
              </w:rPr>
              <w:t>2</w:t>
            </w:r>
            <w:r w:rsidRPr="009E5541">
              <w:rPr>
                <w:rFonts w:ascii="Times New Roman" w:eastAsia="Batang" w:hAnsi="Times New Roman"/>
              </w:rPr>
              <w:t>. Все повреждения, возникшие при выполнении работ, и утрата имущества до сдачи объекта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Генеральному подрядчику подлежат восстановлению за счет средств Подрядчика;</w:t>
            </w:r>
          </w:p>
          <w:p w14:paraId="22B732FB" w14:textId="56B16FAA" w:rsidR="009E5541" w:rsidRPr="009E5541" w:rsidRDefault="009E5541" w:rsidP="009E55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1</w:t>
            </w:r>
            <w:r>
              <w:rPr>
                <w:rFonts w:ascii="Times New Roman" w:eastAsia="Batang" w:hAnsi="Times New Roman"/>
              </w:rPr>
              <w:t>3</w:t>
            </w:r>
            <w:r w:rsidRPr="009E5541">
              <w:rPr>
                <w:rFonts w:ascii="Times New Roman" w:eastAsia="Batang" w:hAnsi="Times New Roman"/>
              </w:rPr>
              <w:t>. Сдача результатов работ Подрядчиком и приемка их Генеральным подрядчиком производятся в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соответствии с гражданским законодательством в течение 5-ти дней с момента уведомления Генерального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подрядчика об их окончании, оформляются актом выполненных работ, при наличии замечаний составляется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дополнительный акт о выявленных недостатках (замечаниях) в выполненных работах;</w:t>
            </w:r>
          </w:p>
          <w:p w14:paraId="1BF04269" w14:textId="5F7D55C1" w:rsidR="00A27C7B" w:rsidRPr="00A27C7B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1</w:t>
            </w:r>
            <w:r>
              <w:rPr>
                <w:rFonts w:ascii="Times New Roman" w:eastAsia="Batang" w:hAnsi="Times New Roman"/>
              </w:rPr>
              <w:t>6</w:t>
            </w:r>
            <w:r w:rsidRPr="009E5541">
              <w:rPr>
                <w:rFonts w:ascii="Times New Roman" w:eastAsia="Batang" w:hAnsi="Times New Roman"/>
              </w:rPr>
              <w:t>. Все акты подписываются обеими Сторонами. В случае, отказа от подписи, одной из сторон, акт о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выявленных недостатках (замечаниях) подписывается в одностороннем порядке с привлечением независимых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 xml:space="preserve">свидетелей для фиксации факта присутствия недостатка (замечания), </w:t>
            </w:r>
            <w:proofErr w:type="gramStart"/>
            <w:r w:rsidRPr="009E5541">
              <w:rPr>
                <w:rFonts w:ascii="Times New Roman" w:eastAsia="Batang" w:hAnsi="Times New Roman"/>
              </w:rPr>
              <w:t>нарушения;_</w:t>
            </w:r>
            <w:proofErr w:type="gramEnd"/>
            <w:r w:rsidRPr="009E5541">
              <w:rPr>
                <w:rFonts w:ascii="Times New Roman" w:eastAsia="Batang" w:hAnsi="Times New Roman"/>
              </w:rPr>
              <w:t>_</w:t>
            </w:r>
          </w:p>
        </w:tc>
      </w:tr>
      <w:tr w:rsidR="009E5541" w:rsidRPr="002C23E5" w14:paraId="63A998E3" w14:textId="77777777" w:rsidTr="006D75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1406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2876E" w14:textId="4CFD1929" w:rsidR="009E5541" w:rsidRDefault="009E5541" w:rsidP="009E5541">
            <w:pPr>
              <w:spacing w:after="0" w:line="240" w:lineRule="auto"/>
              <w:ind w:left="290" w:hanging="2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Pr="002C23E5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 xml:space="preserve"> </w:t>
            </w:r>
            <w:r w:rsidRPr="002C23E5">
              <w:rPr>
                <w:rFonts w:ascii="Times New Roman" w:hAnsi="Times New Roman"/>
              </w:rPr>
              <w:t>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B0A86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1</w:t>
            </w:r>
            <w:r w:rsidRPr="009E5541">
              <w:rPr>
                <w:rFonts w:ascii="Times New Roman" w:eastAsia="Batang" w:hAnsi="Times New Roman"/>
              </w:rPr>
              <w:t>. Работы выполнить на основании комплектов чертежей по благоустройству 146-АР/24-0-ГП2</w:t>
            </w:r>
          </w:p>
          <w:p w14:paraId="372A6F3B" w14:textId="18BEF093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2. Положение и конфигурации покрытий выполнить в соответствии с проектом, высотные отметки готовых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покрытий должны соответствовать проектным. Допускаются минимально допустимые отклонения, приведенные</w:t>
            </w:r>
          </w:p>
          <w:p w14:paraId="71F9F1C3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в СП</w:t>
            </w:r>
          </w:p>
          <w:p w14:paraId="1CBCC30C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3</w:t>
            </w:r>
            <w:r w:rsidRPr="009E5541">
              <w:rPr>
                <w:rFonts w:ascii="Times New Roman" w:eastAsia="Batang" w:hAnsi="Times New Roman"/>
              </w:rPr>
              <w:t>. К производству работ приступать только после окончания прокладки всех наружных инженерных сетей;</w:t>
            </w:r>
          </w:p>
          <w:p w14:paraId="10936AEB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4</w:t>
            </w:r>
            <w:r w:rsidRPr="009E5541">
              <w:rPr>
                <w:rFonts w:ascii="Times New Roman" w:eastAsia="Batang" w:hAnsi="Times New Roman"/>
              </w:rPr>
              <w:t>. Правила настоящего проекта содержат особенности по строительству. Необходимо учесть возможность</w:t>
            </w:r>
          </w:p>
          <w:p w14:paraId="532B141F" w14:textId="70C5EED2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проезда транспортных средств с осевой нагрузкой до 8 т (поливомоечные автомобили, автомобили с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раздвижными вышками, пожарные машины и т. п.) по пешеходным тротуарам, пешеходным дорожкам,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площадкам;</w:t>
            </w:r>
          </w:p>
          <w:p w14:paraId="137CA856" w14:textId="5177720E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5</w:t>
            </w:r>
            <w:r w:rsidRPr="009E5541">
              <w:rPr>
                <w:rFonts w:ascii="Times New Roman" w:eastAsia="Batang" w:hAnsi="Times New Roman"/>
              </w:rPr>
              <w:t>. Покрытия внутриквартальных проездов, тротуаров, пешеходных дорожек и площадок должны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обеспечивать отвод поверхностных вод, не должны быть источниками грязи и пылить в сухую погоду;</w:t>
            </w:r>
          </w:p>
          <w:p w14:paraId="6DFB9ADD" w14:textId="5CFDF070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6</w:t>
            </w:r>
            <w:r w:rsidRPr="009E5541">
              <w:rPr>
                <w:rFonts w:ascii="Times New Roman" w:eastAsia="Batang" w:hAnsi="Times New Roman"/>
              </w:rPr>
              <w:t>. Коэффициент уплотнения грунтов и насыпей должен быть не менее 0,98 под покрытиями и не менее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0,95 в других местах;</w:t>
            </w:r>
          </w:p>
          <w:p w14:paraId="5483FDE1" w14:textId="6BEC2F66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7.  В случае присутствия существующих сетей в районе выполнения работ, Подрядчику необходимо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9E5541">
              <w:rPr>
                <w:rFonts w:ascii="Times New Roman" w:eastAsia="Batang" w:hAnsi="Times New Roman"/>
              </w:rPr>
              <w:t>получить все необходимые разрешительные документы у собственника этих сетей;</w:t>
            </w:r>
          </w:p>
          <w:p w14:paraId="66AF764E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/>
              </w:rPr>
              <w:t>При выполнении работ руководствоваться:</w:t>
            </w:r>
          </w:p>
          <w:p w14:paraId="745A78CE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-</w:t>
            </w:r>
            <w:r w:rsidRPr="009E5541">
              <w:rPr>
                <w:rFonts w:ascii="Times New Roman" w:eastAsia="Batang" w:hAnsi="Times New Roman"/>
              </w:rPr>
              <w:t xml:space="preserve"> СП 48.13330.2010 (ред. СНиП 12-01-2004) «Организация строительства»;</w:t>
            </w:r>
          </w:p>
          <w:p w14:paraId="4DD97B4F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-</w:t>
            </w:r>
            <w:r w:rsidRPr="009E5541">
              <w:rPr>
                <w:rFonts w:ascii="Times New Roman" w:eastAsia="Batang" w:hAnsi="Times New Roman"/>
              </w:rPr>
              <w:t xml:space="preserve"> СНиП 12-03-2001 «Безопасность труда в строительстве часть 1»;</w:t>
            </w:r>
          </w:p>
          <w:p w14:paraId="2B5C64EF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-</w:t>
            </w:r>
            <w:r w:rsidRPr="009E5541">
              <w:rPr>
                <w:rFonts w:ascii="Times New Roman" w:eastAsia="Batang" w:hAnsi="Times New Roman"/>
              </w:rPr>
              <w:t xml:space="preserve"> СНиП 12-04-2002 «Безопасность труда в строительстве часть 2»;</w:t>
            </w:r>
          </w:p>
          <w:p w14:paraId="1298F97F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-</w:t>
            </w:r>
            <w:r w:rsidRPr="009E5541">
              <w:rPr>
                <w:rFonts w:ascii="Times New Roman" w:eastAsia="Batang" w:hAnsi="Times New Roman"/>
              </w:rPr>
              <w:t xml:space="preserve"> СП 45.13330.2017 «Земляные сооружения, основания и фундаменты»;</w:t>
            </w:r>
          </w:p>
          <w:p w14:paraId="11A83A5B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-</w:t>
            </w:r>
            <w:r w:rsidRPr="009E5541">
              <w:rPr>
                <w:rFonts w:ascii="Times New Roman" w:eastAsia="Batang" w:hAnsi="Times New Roman"/>
              </w:rPr>
              <w:t xml:space="preserve"> СП 82.13330.2016 «Благоустройство территорий»;</w:t>
            </w:r>
          </w:p>
          <w:p w14:paraId="7DD377E4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-</w:t>
            </w:r>
            <w:r w:rsidRPr="009E5541">
              <w:rPr>
                <w:rFonts w:ascii="Times New Roman" w:eastAsia="Batang" w:hAnsi="Times New Roman"/>
              </w:rPr>
              <w:t xml:space="preserve"> СП 78.13330.2012 «Автомобильные дороги»;</w:t>
            </w:r>
          </w:p>
          <w:p w14:paraId="34AB66EE" w14:textId="77777777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9E5541">
              <w:rPr>
                <w:rFonts w:ascii="Times New Roman" w:eastAsia="Batang" w:hAnsi="Times New Roman" w:hint="eastAsia"/>
              </w:rPr>
              <w:t>-</w:t>
            </w:r>
            <w:r w:rsidRPr="009E5541">
              <w:rPr>
                <w:rFonts w:ascii="Times New Roman" w:eastAsia="Batang" w:hAnsi="Times New Roman"/>
              </w:rPr>
              <w:t xml:space="preserve"> ГОСТ 17608-2017 «Плиты бетонные тротуарные»;</w:t>
            </w:r>
          </w:p>
          <w:p w14:paraId="1D626AD8" w14:textId="2E98911A" w:rsidR="009E5541" w:rsidRPr="009E5541" w:rsidRDefault="009E5541" w:rsidP="009820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hint="eastAsia"/>
              </w:rPr>
            </w:pPr>
            <w:r w:rsidRPr="009E5541">
              <w:rPr>
                <w:rFonts w:ascii="Times New Roman" w:eastAsia="Batang" w:hAnsi="Times New Roman" w:hint="eastAsia"/>
              </w:rPr>
              <w:t>-</w:t>
            </w:r>
            <w:r w:rsidRPr="009E5541">
              <w:rPr>
                <w:rFonts w:ascii="Times New Roman" w:eastAsia="Batang" w:hAnsi="Times New Roman"/>
              </w:rPr>
              <w:t xml:space="preserve"> Качество работ,</w:t>
            </w:r>
          </w:p>
        </w:tc>
      </w:tr>
      <w:tr w:rsidR="00694381" w:rsidRPr="002C23E5" w14:paraId="7AEEE755" w14:textId="77777777" w:rsidTr="006D75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1406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7C843" w14:textId="7BE6F821" w:rsidR="00694381" w:rsidRDefault="00694381" w:rsidP="009820C2">
            <w:pPr>
              <w:spacing w:after="0" w:line="240" w:lineRule="auto"/>
              <w:ind w:left="290" w:hanging="2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 Допустимые отклонения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Style w:val="af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278"/>
              <w:gridCol w:w="3001"/>
            </w:tblGrid>
            <w:tr w:rsidR="009820C2" w14:paraId="685387ED" w14:textId="77777777" w:rsidTr="009820C2">
              <w:tc>
                <w:tcPr>
                  <w:tcW w:w="5278" w:type="dxa"/>
                  <w:shd w:val="clear" w:color="auto" w:fill="E7E6E6" w:themeFill="background2"/>
                </w:tcPr>
                <w:p w14:paraId="6A45B5A1" w14:textId="5A601B9A" w:rsidR="009820C2" w:rsidRDefault="009820C2" w:rsidP="0069438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>
                    <w:rPr>
                      <w:rFonts w:ascii="Times New Roman" w:eastAsia="Batang" w:hAnsi="Times New Roman"/>
                    </w:rPr>
                    <w:t xml:space="preserve">Контролируемый параметр </w:t>
                  </w:r>
                </w:p>
              </w:tc>
              <w:tc>
                <w:tcPr>
                  <w:tcW w:w="3001" w:type="dxa"/>
                  <w:shd w:val="clear" w:color="auto" w:fill="E7E6E6" w:themeFill="background2"/>
                </w:tcPr>
                <w:p w14:paraId="0F55C42C" w14:textId="094464ED" w:rsidR="009820C2" w:rsidRDefault="009820C2" w:rsidP="0069438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>
                    <w:rPr>
                      <w:rFonts w:ascii="Times New Roman" w:eastAsia="Batang" w:hAnsi="Times New Roman"/>
                    </w:rPr>
                    <w:t xml:space="preserve">Предельные отклонения </w:t>
                  </w:r>
                </w:p>
              </w:tc>
            </w:tr>
            <w:tr w:rsidR="009820C2" w14:paraId="26544FD2" w14:textId="77777777" w:rsidTr="009820C2">
              <w:tc>
                <w:tcPr>
                  <w:tcW w:w="5278" w:type="dxa"/>
                </w:tcPr>
                <w:p w14:paraId="5BE3026C" w14:textId="77777777" w:rsidR="009820C2" w:rsidRP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Отклонение высотных отметок готовых покрытий от</w:t>
                  </w:r>
                </w:p>
                <w:p w14:paraId="679274EC" w14:textId="2EE0CA0B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проектных</w:t>
                  </w:r>
                </w:p>
              </w:tc>
              <w:tc>
                <w:tcPr>
                  <w:tcW w:w="3001" w:type="dxa"/>
                </w:tcPr>
                <w:p w14:paraId="789C7C2A" w14:textId="248CC1E8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Не более 10</w:t>
                  </w:r>
                  <w:r w:rsidRPr="009820C2">
                    <w:rPr>
                      <w:rFonts w:ascii="Times New Roman" w:eastAsia="Batang" w:hAnsi="Times New Roman"/>
                    </w:rPr>
                    <w:t xml:space="preserve"> </w:t>
                  </w:r>
                  <w:r w:rsidRPr="009820C2">
                    <w:rPr>
                      <w:rFonts w:ascii="Times New Roman" w:eastAsia="Batang" w:hAnsi="Times New Roman"/>
                    </w:rPr>
                    <w:t>мм</w:t>
                  </w:r>
                </w:p>
              </w:tc>
            </w:tr>
            <w:tr w:rsidR="009820C2" w14:paraId="3647961D" w14:textId="77777777" w:rsidTr="009820C2">
              <w:tc>
                <w:tcPr>
                  <w:tcW w:w="5278" w:type="dxa"/>
                </w:tcPr>
                <w:p w14:paraId="00B3D58D" w14:textId="77777777" w:rsidR="009820C2" w:rsidRP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Перепад высот отметок смежных сборных элементов</w:t>
                  </w:r>
                </w:p>
                <w:p w14:paraId="0B86E8CF" w14:textId="0E1435A0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покрытий разных назначений благоустройства</w:t>
                  </w:r>
                </w:p>
              </w:tc>
              <w:tc>
                <w:tcPr>
                  <w:tcW w:w="3001" w:type="dxa"/>
                </w:tcPr>
                <w:p w14:paraId="519E058B" w14:textId="46F7AC96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Не более 5</w:t>
                  </w:r>
                  <w:r w:rsidRPr="009820C2">
                    <w:rPr>
                      <w:rFonts w:ascii="Times New Roman" w:eastAsia="Batang" w:hAnsi="Times New Roman"/>
                    </w:rPr>
                    <w:t xml:space="preserve"> </w:t>
                  </w:r>
                  <w:r w:rsidRPr="009820C2">
                    <w:rPr>
                      <w:rFonts w:ascii="Times New Roman" w:eastAsia="Batang" w:hAnsi="Times New Roman"/>
                    </w:rPr>
                    <w:t>мм</w:t>
                  </w:r>
                </w:p>
              </w:tc>
            </w:tr>
            <w:tr w:rsidR="009820C2" w14:paraId="278F25FF" w14:textId="77777777" w:rsidTr="009820C2">
              <w:tc>
                <w:tcPr>
                  <w:tcW w:w="5278" w:type="dxa"/>
                </w:tcPr>
                <w:p w14:paraId="385A05D5" w14:textId="77777777" w:rsidR="009820C2" w:rsidRP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Уступы в швах смежных плит, бордюров, штучных</w:t>
                  </w:r>
                </w:p>
                <w:p w14:paraId="7356B099" w14:textId="709E7F06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изделий и т.д.</w:t>
                  </w:r>
                </w:p>
              </w:tc>
              <w:tc>
                <w:tcPr>
                  <w:tcW w:w="3001" w:type="dxa"/>
                </w:tcPr>
                <w:p w14:paraId="5FC1C428" w14:textId="26A4BF06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Не более 2</w:t>
                  </w:r>
                  <w:r w:rsidRPr="009820C2">
                    <w:rPr>
                      <w:rFonts w:ascii="Times New Roman" w:eastAsia="Batang" w:hAnsi="Times New Roman"/>
                    </w:rPr>
                    <w:t xml:space="preserve"> </w:t>
                  </w:r>
                  <w:r w:rsidRPr="009820C2">
                    <w:rPr>
                      <w:rFonts w:ascii="Times New Roman" w:eastAsia="Batang" w:hAnsi="Times New Roman"/>
                    </w:rPr>
                    <w:t>мм</w:t>
                  </w:r>
                </w:p>
              </w:tc>
            </w:tr>
            <w:tr w:rsidR="009820C2" w14:paraId="6BE2D6CD" w14:textId="77777777" w:rsidTr="009820C2">
              <w:tc>
                <w:tcPr>
                  <w:tcW w:w="5278" w:type="dxa"/>
                </w:tcPr>
                <w:p w14:paraId="39B17DF4" w14:textId="0B7C0C02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lastRenderedPageBreak/>
                    <w:t>Отклонение толщин подстилающих слоев от ТЗ</w:t>
                  </w:r>
                </w:p>
              </w:tc>
              <w:tc>
                <w:tcPr>
                  <w:tcW w:w="3001" w:type="dxa"/>
                </w:tcPr>
                <w:p w14:paraId="6939DD11" w14:textId="19411C6D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Не более 10</w:t>
                  </w:r>
                  <w:r w:rsidRPr="009820C2">
                    <w:rPr>
                      <w:rFonts w:ascii="Times New Roman" w:eastAsia="Batang" w:hAnsi="Times New Roman"/>
                    </w:rPr>
                    <w:t xml:space="preserve"> </w:t>
                  </w:r>
                  <w:r w:rsidRPr="009820C2">
                    <w:rPr>
                      <w:rFonts w:ascii="Times New Roman" w:eastAsia="Batang" w:hAnsi="Times New Roman"/>
                    </w:rPr>
                    <w:t>мм</w:t>
                  </w:r>
                </w:p>
              </w:tc>
            </w:tr>
            <w:tr w:rsidR="009820C2" w14:paraId="51EF024B" w14:textId="77777777" w:rsidTr="009820C2">
              <w:tc>
                <w:tcPr>
                  <w:tcW w:w="5278" w:type="dxa"/>
                </w:tcPr>
                <w:p w14:paraId="78575973" w14:textId="30E561E6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Ширина шва между смежными плитками</w:t>
                  </w:r>
                </w:p>
              </w:tc>
              <w:tc>
                <w:tcPr>
                  <w:tcW w:w="3001" w:type="dxa"/>
                </w:tcPr>
                <w:p w14:paraId="4A0F8F08" w14:textId="71EC53DE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Не более 5</w:t>
                  </w:r>
                  <w:r w:rsidRPr="009820C2">
                    <w:rPr>
                      <w:rFonts w:ascii="Times New Roman" w:eastAsia="Batang" w:hAnsi="Times New Roman"/>
                    </w:rPr>
                    <w:t xml:space="preserve"> </w:t>
                  </w:r>
                  <w:r w:rsidRPr="009820C2">
                    <w:rPr>
                      <w:rFonts w:ascii="Times New Roman" w:eastAsia="Batang" w:hAnsi="Times New Roman"/>
                    </w:rPr>
                    <w:t>мм</w:t>
                  </w:r>
                </w:p>
              </w:tc>
            </w:tr>
            <w:tr w:rsidR="009820C2" w14:paraId="56351939" w14:textId="77777777" w:rsidTr="009820C2">
              <w:tc>
                <w:tcPr>
                  <w:tcW w:w="5278" w:type="dxa"/>
                </w:tcPr>
                <w:p w14:paraId="6AE97EBB" w14:textId="77777777" w:rsidR="009820C2" w:rsidRP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Отклонение высотных отметок готовых покрытий от</w:t>
                  </w:r>
                </w:p>
                <w:p w14:paraId="5937CFA9" w14:textId="1AAFC565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проектных</w:t>
                  </w:r>
                </w:p>
              </w:tc>
              <w:tc>
                <w:tcPr>
                  <w:tcW w:w="3001" w:type="dxa"/>
                </w:tcPr>
                <w:p w14:paraId="4D266D1F" w14:textId="4FC3C5EC" w:rsidR="009820C2" w:rsidRDefault="009820C2" w:rsidP="009820C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Batang" w:hAnsi="Times New Roman"/>
                    </w:rPr>
                  </w:pPr>
                  <w:r w:rsidRPr="009820C2">
                    <w:rPr>
                      <w:rFonts w:ascii="Times New Roman" w:eastAsia="Batang" w:hAnsi="Times New Roman"/>
                    </w:rPr>
                    <w:t>Не более 5</w:t>
                  </w:r>
                  <w:r w:rsidRPr="009820C2">
                    <w:rPr>
                      <w:rFonts w:ascii="Times New Roman" w:eastAsia="Batang" w:hAnsi="Times New Roman"/>
                    </w:rPr>
                    <w:t xml:space="preserve">0 </w:t>
                  </w:r>
                  <w:r w:rsidRPr="009820C2">
                    <w:rPr>
                      <w:rFonts w:ascii="Times New Roman" w:eastAsia="Batang" w:hAnsi="Times New Roman"/>
                    </w:rPr>
                    <w:t>мм</w:t>
                  </w:r>
                </w:p>
              </w:tc>
            </w:tr>
          </w:tbl>
          <w:p w14:paraId="105A800B" w14:textId="77777777" w:rsidR="0069438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</w:p>
        </w:tc>
      </w:tr>
      <w:tr w:rsidR="009E5541" w:rsidRPr="002C23E5" w14:paraId="58BAE715" w14:textId="77777777" w:rsidTr="006D75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1406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8B7B3" w14:textId="1226F739" w:rsidR="009E5541" w:rsidRPr="002C23E5" w:rsidRDefault="009820C2" w:rsidP="0057748C">
            <w:pPr>
              <w:spacing w:after="0" w:line="240" w:lineRule="auto"/>
              <w:ind w:left="290" w:hanging="2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</w:t>
            </w:r>
            <w:r w:rsidR="009E5541">
              <w:rPr>
                <w:rFonts w:ascii="Times New Roman" w:hAnsi="Times New Roman"/>
              </w:rPr>
              <w:t xml:space="preserve">. Состав работ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8A5A2" w14:textId="77777777" w:rsidR="00694381" w:rsidRPr="009E5541" w:rsidRDefault="009E554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/>
              </w:rPr>
              <w:t xml:space="preserve">Устройство покрытий благоустройства производить строго в соответствии с Договором, </w:t>
            </w:r>
            <w:r w:rsidR="00694381" w:rsidRPr="009E5541">
              <w:rPr>
                <w:rFonts w:ascii="Times New Roman" w:eastAsia="Batang" w:hAnsi="Times New Roman"/>
              </w:rPr>
              <w:t>146-АР/24-0-ГП2</w:t>
            </w:r>
          </w:p>
          <w:p w14:paraId="310C22F9" w14:textId="683CF2D5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/>
              </w:rPr>
              <w:t xml:space="preserve">1. </w:t>
            </w:r>
            <w:r w:rsidR="009E5541" w:rsidRPr="00694381">
              <w:rPr>
                <w:rFonts w:ascii="Times New Roman" w:eastAsia="Batang" w:hAnsi="Times New Roman"/>
              </w:rPr>
              <w:t>К производству работ приступать только после окончания прокладки всех наружных</w:t>
            </w:r>
          </w:p>
          <w:p w14:paraId="39A685F2" w14:textId="77777777" w:rsidR="009E5541" w:rsidRPr="00694381" w:rsidRDefault="009E554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/>
              </w:rPr>
              <w:t>инженерных сетей;</w:t>
            </w:r>
          </w:p>
          <w:p w14:paraId="33FFA224" w14:textId="7DF0E249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2</w:t>
            </w:r>
            <w:r w:rsidRPr="00694381">
              <w:rPr>
                <w:rFonts w:ascii="Times New Roman" w:eastAsia="Batang" w:hAnsi="Times New Roman"/>
              </w:rPr>
              <w:t xml:space="preserve">. </w:t>
            </w:r>
            <w:r w:rsidR="009E5541" w:rsidRPr="00694381">
              <w:rPr>
                <w:rFonts w:ascii="Times New Roman" w:eastAsia="Batang" w:hAnsi="Times New Roman"/>
              </w:rPr>
              <w:t>Перед началом работ необходимо убрать всю растительность и органический мусор, попадающий в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участки устройства покрытий благоустройства;</w:t>
            </w:r>
          </w:p>
          <w:p w14:paraId="77DB16EF" w14:textId="21FAF859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3</w:t>
            </w:r>
            <w:r w:rsidRPr="00694381">
              <w:rPr>
                <w:rFonts w:ascii="Times New Roman" w:eastAsia="Batang" w:hAnsi="Times New Roman"/>
              </w:rPr>
              <w:t xml:space="preserve">. </w:t>
            </w:r>
            <w:r w:rsidR="009E5541" w:rsidRPr="00694381">
              <w:rPr>
                <w:rFonts w:ascii="Times New Roman" w:eastAsia="Batang" w:hAnsi="Times New Roman"/>
              </w:rPr>
              <w:t>Перед началом работ необходимо сигнальное обозначение существующих наружных сетей под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устраиваемыми покрытиями. При необходимости разработки грунта, необходимо выполнить шурфование этих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сетей, путем отрывания их участками, не подвергая траншеи опасности затопления поверхностными или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грунтовыми водами. Производится это в целях безопасности и предостережения их от повреждения.</w:t>
            </w:r>
          </w:p>
          <w:p w14:paraId="22C5577C" w14:textId="37179BE3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4</w:t>
            </w:r>
            <w:r w:rsidRPr="00694381">
              <w:rPr>
                <w:rFonts w:ascii="Times New Roman" w:eastAsia="Batang" w:hAnsi="Times New Roman"/>
              </w:rPr>
              <w:t xml:space="preserve">. </w:t>
            </w:r>
            <w:r w:rsidR="009E5541" w:rsidRPr="00694381">
              <w:rPr>
                <w:rFonts w:ascii="Times New Roman" w:eastAsia="Batang" w:hAnsi="Times New Roman"/>
              </w:rPr>
              <w:t>Тротуарная брусчатка укладывается вручную от края до края. После укладки покрытий они просыпаются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по всей поверхности песком, для заполнения и образования клина в швах. Последним этапом является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уплотнение уложенных покрытий вибрационными уплотняющими машинами;</w:t>
            </w:r>
          </w:p>
          <w:p w14:paraId="07BA0518" w14:textId="3E157534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5</w:t>
            </w:r>
            <w:r w:rsidRPr="00694381">
              <w:rPr>
                <w:rFonts w:ascii="Times New Roman" w:eastAsia="Batang" w:hAnsi="Times New Roman"/>
              </w:rPr>
              <w:t xml:space="preserve">. </w:t>
            </w:r>
            <w:r w:rsidR="009E5541" w:rsidRPr="00694381">
              <w:rPr>
                <w:rFonts w:ascii="Times New Roman" w:eastAsia="Batang" w:hAnsi="Times New Roman"/>
              </w:rPr>
              <w:t>Бордюр устанавливается вручную и бетонируется с обеих сторон;</w:t>
            </w:r>
          </w:p>
          <w:p w14:paraId="7DF56E19" w14:textId="45722AD8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6</w:t>
            </w:r>
            <w:r w:rsidRPr="00694381">
              <w:rPr>
                <w:rFonts w:ascii="Times New Roman" w:eastAsia="Batang" w:hAnsi="Times New Roman"/>
              </w:rPr>
              <w:t xml:space="preserve">. </w:t>
            </w:r>
            <w:r w:rsidR="009E5541" w:rsidRPr="00694381">
              <w:rPr>
                <w:rFonts w:ascii="Times New Roman" w:eastAsia="Batang" w:hAnsi="Times New Roman"/>
              </w:rPr>
              <w:t xml:space="preserve"> Бордюры следует устанавливать на грунтовом основании, уплотненном до плотности при коэффициенте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не менее 0,98 или на бетонном основании с присыпкой грунтом с наружной стороны или укреплением бетоном;</w:t>
            </w:r>
          </w:p>
          <w:p w14:paraId="16DADE69" w14:textId="53F43778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7</w:t>
            </w:r>
            <w:r w:rsidRPr="00694381">
              <w:rPr>
                <w:rFonts w:ascii="Times New Roman" w:eastAsia="Batang" w:hAnsi="Times New Roman"/>
              </w:rPr>
              <w:t xml:space="preserve">. </w:t>
            </w:r>
            <w:r w:rsidR="009E5541" w:rsidRPr="00694381">
              <w:rPr>
                <w:rFonts w:ascii="Times New Roman" w:eastAsia="Batang" w:hAnsi="Times New Roman"/>
              </w:rPr>
              <w:t>Бордюр должен повторять проектный профиль покрытия. Уступы в стыках бордюров в плане и профиле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не допускаются;</w:t>
            </w:r>
          </w:p>
          <w:p w14:paraId="6DD4CEF2" w14:textId="4AAA6631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8</w:t>
            </w:r>
            <w:r w:rsidRPr="00694381">
              <w:rPr>
                <w:rFonts w:ascii="Times New Roman" w:eastAsia="Batang" w:hAnsi="Times New Roman"/>
              </w:rPr>
              <w:t xml:space="preserve">. </w:t>
            </w:r>
            <w:r w:rsidR="009E5541" w:rsidRPr="00694381">
              <w:rPr>
                <w:rFonts w:ascii="Times New Roman" w:eastAsia="Batang" w:hAnsi="Times New Roman"/>
              </w:rPr>
              <w:t>В местах пересечения внутриквартальных проездов и пешеходных дорожек с тротуарами, подходами к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площадкам и проезжей частью улиц бордюры должны заглубляться с устройством плавных примыканий для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обеспечения проезда детских и инвалидных колясок, санок, а также въезда транспортных средств;</w:t>
            </w:r>
          </w:p>
          <w:p w14:paraId="5433FFBE" w14:textId="53158E8F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9</w:t>
            </w:r>
            <w:r w:rsidRPr="00694381">
              <w:rPr>
                <w:rFonts w:ascii="Times New Roman" w:eastAsia="Batang" w:hAnsi="Times New Roman"/>
              </w:rPr>
              <w:t xml:space="preserve">. </w:t>
            </w:r>
            <w:r w:rsidR="009E5541" w:rsidRPr="00694381">
              <w:rPr>
                <w:rFonts w:ascii="Times New Roman" w:eastAsia="Batang" w:hAnsi="Times New Roman"/>
              </w:rPr>
              <w:t>Отмостки по периметру зданий должны плотно примыкать к цоколю здания. Уклон отмосток должен быть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не менее 1% и не более 10%. В местах, недоступных для работы механизмов, основание под отмостки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допускается уплотнять вручную до исчезновения отпечатков от ударов трамбовки и прекращения подвижек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уплотняемого материала;</w:t>
            </w:r>
          </w:p>
          <w:p w14:paraId="603E853E" w14:textId="70473427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1</w:t>
            </w:r>
            <w:r w:rsidRPr="00694381">
              <w:rPr>
                <w:rFonts w:ascii="Times New Roman" w:eastAsia="Batang" w:hAnsi="Times New Roman"/>
              </w:rPr>
              <w:t xml:space="preserve">0. </w:t>
            </w:r>
            <w:r w:rsidR="009E5541" w:rsidRPr="00694381">
              <w:rPr>
                <w:rFonts w:ascii="Times New Roman" w:eastAsia="Batang" w:hAnsi="Times New Roman"/>
              </w:rPr>
              <w:t>Основание, на которое укладывается асфальтобетонная смесь, должно быть принято в установленном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порядке, очищено от посторонних предметов, грязи и пыли;</w:t>
            </w:r>
          </w:p>
          <w:p w14:paraId="254B4DD9" w14:textId="5981D7B7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1</w:t>
            </w:r>
            <w:r w:rsidRPr="00694381">
              <w:rPr>
                <w:rFonts w:ascii="Times New Roman" w:eastAsia="Batang" w:hAnsi="Times New Roman"/>
              </w:rPr>
              <w:t xml:space="preserve">1. </w:t>
            </w:r>
            <w:r w:rsidR="009E5541" w:rsidRPr="00694381">
              <w:rPr>
                <w:rFonts w:ascii="Times New Roman" w:eastAsia="Batang" w:hAnsi="Times New Roman"/>
              </w:rPr>
              <w:t>Перед укладкой смеси (за 1-6 ч) необходимо провести обработку поверхности нижнего слоя битумной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или битумно-полимерной эмульсией, жидким или вязким битумом, нагретым до температуры, указанной в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таблице 9, СП 78.13330.2012;</w:t>
            </w:r>
          </w:p>
          <w:p w14:paraId="3DF3DB8B" w14:textId="7B6AEAF8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1</w:t>
            </w:r>
            <w:r w:rsidRPr="00694381">
              <w:rPr>
                <w:rFonts w:ascii="Times New Roman" w:eastAsia="Batang" w:hAnsi="Times New Roman"/>
              </w:rPr>
              <w:t xml:space="preserve">2. </w:t>
            </w:r>
            <w:r w:rsidR="009E5541" w:rsidRPr="00694381">
              <w:rPr>
                <w:rFonts w:ascii="Times New Roman" w:eastAsia="Batang" w:hAnsi="Times New Roman"/>
              </w:rPr>
              <w:t>Укладку асфальтобетонных смесей следует проводить асфальтоукладчиком, оборудованным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автоматической системой обеспечения заданных высотных отметок и уклона. Укладку следует проводить, как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правило, на всю ширину;</w:t>
            </w:r>
          </w:p>
          <w:p w14:paraId="3FC26D8F" w14:textId="14388805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1</w:t>
            </w:r>
            <w:r w:rsidRPr="00694381">
              <w:rPr>
                <w:rFonts w:ascii="Times New Roman" w:eastAsia="Batang" w:hAnsi="Times New Roman"/>
              </w:rPr>
              <w:t xml:space="preserve">3. </w:t>
            </w:r>
            <w:r w:rsidR="009E5541" w:rsidRPr="00694381">
              <w:rPr>
                <w:rFonts w:ascii="Times New Roman" w:eastAsia="Batang" w:hAnsi="Times New Roman"/>
              </w:rPr>
              <w:t>В исключительных случаях допускается укладка смесей в нижний слой покрытия и в основание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автогрейдером. При этом вдоль краев слоя следует устанавливать упорные брусья. В местах, недоступных для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асфальтоукладчика, допускается ручная укладка;</w:t>
            </w:r>
          </w:p>
          <w:p w14:paraId="75B96B33" w14:textId="064FD5F6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1</w:t>
            </w:r>
            <w:r w:rsidRPr="00694381">
              <w:rPr>
                <w:rFonts w:ascii="Times New Roman" w:eastAsia="Batang" w:hAnsi="Times New Roman"/>
              </w:rPr>
              <w:t xml:space="preserve">3. </w:t>
            </w:r>
            <w:r w:rsidR="009E5541" w:rsidRPr="00694381">
              <w:rPr>
                <w:rFonts w:ascii="Times New Roman" w:eastAsia="Batang" w:hAnsi="Times New Roman"/>
              </w:rPr>
              <w:t xml:space="preserve">Базой для работы автоматической системы обеспечения высотных отметок может служить </w:t>
            </w:r>
            <w:proofErr w:type="spellStart"/>
            <w:r w:rsidR="009E5541" w:rsidRPr="00694381">
              <w:rPr>
                <w:rFonts w:ascii="Times New Roman" w:eastAsia="Batang" w:hAnsi="Times New Roman"/>
              </w:rPr>
              <w:t>копирная</w:t>
            </w:r>
            <w:proofErr w:type="spellEnd"/>
            <w:r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струна, лазерный луч и т.п., поверхность уложенной полосы, копируемая с помощью лыжи, ультразвуковых и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 xml:space="preserve">т.п. датчиков. </w:t>
            </w:r>
            <w:proofErr w:type="spellStart"/>
            <w:r w:rsidR="009E5541" w:rsidRPr="00694381">
              <w:rPr>
                <w:rFonts w:ascii="Times New Roman" w:eastAsia="Batang" w:hAnsi="Times New Roman"/>
              </w:rPr>
              <w:t>Копирную</w:t>
            </w:r>
            <w:proofErr w:type="spellEnd"/>
            <w:r w:rsidR="009E5541" w:rsidRPr="00694381">
              <w:rPr>
                <w:rFonts w:ascii="Times New Roman" w:eastAsia="Batang" w:hAnsi="Times New Roman"/>
              </w:rPr>
              <w:t xml:space="preserve"> струну следует закреплять в кронштейнах на стойках, устанавливаемых на расстоянии</w:t>
            </w:r>
          </w:p>
          <w:p w14:paraId="32FD9130" w14:textId="24E8CF88" w:rsidR="009E5541" w:rsidRPr="00694381" w:rsidRDefault="009E554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/>
              </w:rPr>
              <w:t>не более 8,0 м друг от друга. На каждую точку закрепления струны следует выносить отметку продольного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694381">
              <w:rPr>
                <w:rFonts w:ascii="Times New Roman" w:eastAsia="Batang" w:hAnsi="Times New Roman"/>
              </w:rPr>
              <w:t>профиля с точностью ±2 мм. Настройки систем автоматики и рабочих органов асфальтоукладчика должны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Pr="00694381">
              <w:rPr>
                <w:rFonts w:ascii="Times New Roman" w:eastAsia="Batang" w:hAnsi="Times New Roman"/>
              </w:rPr>
              <w:t>соответствовать инструкции по эксплуатации укладчика конкретной марки и уточняться при пробной укладке;</w:t>
            </w:r>
          </w:p>
          <w:p w14:paraId="5428AFDD" w14:textId="2D5808CC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1</w:t>
            </w:r>
            <w:r w:rsidRPr="00694381">
              <w:rPr>
                <w:rFonts w:ascii="Times New Roman" w:eastAsia="Batang" w:hAnsi="Times New Roman"/>
              </w:rPr>
              <w:t xml:space="preserve">4. </w:t>
            </w:r>
            <w:r w:rsidR="009E5541" w:rsidRPr="00694381">
              <w:rPr>
                <w:rFonts w:ascii="Times New Roman" w:eastAsia="Batang" w:hAnsi="Times New Roman"/>
              </w:rPr>
              <w:t>Температура смеси в слое к моменту распределения черного щебня должна быть в пределах 90-110 °С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для горячих смесей;</w:t>
            </w:r>
          </w:p>
          <w:p w14:paraId="16B68983" w14:textId="7760CD60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1</w:t>
            </w:r>
            <w:r w:rsidRPr="00694381">
              <w:rPr>
                <w:rFonts w:ascii="Times New Roman" w:eastAsia="Batang" w:hAnsi="Times New Roman"/>
              </w:rPr>
              <w:t xml:space="preserve">5. </w:t>
            </w:r>
            <w:r w:rsidR="009E5541" w:rsidRPr="00694381">
              <w:rPr>
                <w:rFonts w:ascii="Times New Roman" w:eastAsia="Batang" w:hAnsi="Times New Roman"/>
              </w:rPr>
              <w:t>Асфальтобетонные смеси следует укладывать в сухую погоду весной и летом при температуре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 xml:space="preserve">окружающего воздуха не ниже 5 °С, осенью - не ниже 10 °С. Толщина </w:t>
            </w:r>
            <w:r w:rsidR="009E5541" w:rsidRPr="00694381">
              <w:rPr>
                <w:rFonts w:ascii="Times New Roman" w:eastAsia="Batang" w:hAnsi="Times New Roman"/>
              </w:rPr>
              <w:lastRenderedPageBreak/>
              <w:t>устраиваемого слоя асфальтобетона над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 xml:space="preserve">прослойкой из </w:t>
            </w:r>
            <w:proofErr w:type="spellStart"/>
            <w:r w:rsidR="009E5541" w:rsidRPr="00694381">
              <w:rPr>
                <w:rFonts w:ascii="Times New Roman" w:eastAsia="Batang" w:hAnsi="Times New Roman"/>
              </w:rPr>
              <w:t>геосинтетических</w:t>
            </w:r>
            <w:proofErr w:type="spellEnd"/>
            <w:r w:rsidR="009E5541" w:rsidRPr="00694381">
              <w:rPr>
                <w:rFonts w:ascii="Times New Roman" w:eastAsia="Batang" w:hAnsi="Times New Roman"/>
              </w:rPr>
              <w:t xml:space="preserve"> материалов должна быть не менее 5см;</w:t>
            </w:r>
          </w:p>
          <w:p w14:paraId="14D3EDF8" w14:textId="263A8930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1</w:t>
            </w:r>
            <w:r w:rsidRPr="00694381">
              <w:rPr>
                <w:rFonts w:ascii="Times New Roman" w:eastAsia="Batang" w:hAnsi="Times New Roman"/>
              </w:rPr>
              <w:t xml:space="preserve">6. </w:t>
            </w:r>
            <w:r w:rsidR="009E5541" w:rsidRPr="00694381">
              <w:rPr>
                <w:rFonts w:ascii="Times New Roman" w:eastAsia="Batang" w:hAnsi="Times New Roman"/>
              </w:rPr>
              <w:t>Продолжительность транспортирования асфальтобетонных смесей должна устанавливаться из условия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обеспечения температуры при укладке, указанной в таблице 9, СП 78.13330.2012;</w:t>
            </w:r>
          </w:p>
          <w:p w14:paraId="05861B10" w14:textId="5D0226A1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1</w:t>
            </w:r>
            <w:r w:rsidRPr="00694381">
              <w:rPr>
                <w:rFonts w:ascii="Times New Roman" w:eastAsia="Batang" w:hAnsi="Times New Roman"/>
              </w:rPr>
              <w:t xml:space="preserve">7. </w:t>
            </w:r>
            <w:r w:rsidR="009E5541" w:rsidRPr="00694381">
              <w:rPr>
                <w:rFonts w:ascii="Times New Roman" w:eastAsia="Batang" w:hAnsi="Times New Roman"/>
              </w:rPr>
              <w:t>Укладку холодных асфальтобетонных смесей следует заканчивать ориентировочно за 15 дней до начала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периода осенних дождей;</w:t>
            </w:r>
          </w:p>
          <w:p w14:paraId="281D0C3B" w14:textId="6B1FF329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1</w:t>
            </w:r>
            <w:r w:rsidRPr="00694381">
              <w:rPr>
                <w:rFonts w:ascii="Times New Roman" w:eastAsia="Batang" w:hAnsi="Times New Roman"/>
              </w:rPr>
              <w:t xml:space="preserve">8. </w:t>
            </w:r>
            <w:r w:rsidR="009E5541" w:rsidRPr="00694381">
              <w:rPr>
                <w:rFonts w:ascii="Times New Roman" w:eastAsia="Batang" w:hAnsi="Times New Roman"/>
              </w:rPr>
              <w:t>Дорожные битумы и полимерно-битумное вяжущие на основе блок-сополимеров типа стирол-бутадиен-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стирол должны соответствовать требованиям ГОСТ 22245, ГОСТ 11955 и ГОСТ Р 52056 соответственно;</w:t>
            </w:r>
          </w:p>
          <w:p w14:paraId="0EC689A8" w14:textId="44E390BA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1</w:t>
            </w:r>
            <w:r w:rsidRPr="00694381">
              <w:rPr>
                <w:rFonts w:ascii="Times New Roman" w:eastAsia="Batang" w:hAnsi="Times New Roman"/>
              </w:rPr>
              <w:t xml:space="preserve">9. </w:t>
            </w:r>
            <w:r w:rsidR="009E5541" w:rsidRPr="00694381">
              <w:rPr>
                <w:rFonts w:ascii="Times New Roman" w:eastAsia="Batang" w:hAnsi="Times New Roman"/>
              </w:rPr>
              <w:t>Для повышения однородности смеси при разгрузке и в отдельных случаях при выполнении работ в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тоннелях и т.п. рекомендуется применять перегружатели асфальтобетонной смеси;</w:t>
            </w:r>
          </w:p>
          <w:p w14:paraId="7CC72B46" w14:textId="0CF7EBB5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2</w:t>
            </w:r>
            <w:r w:rsidRPr="00694381">
              <w:rPr>
                <w:rFonts w:ascii="Times New Roman" w:eastAsia="Batang" w:hAnsi="Times New Roman"/>
              </w:rPr>
              <w:t xml:space="preserve">0. </w:t>
            </w:r>
            <w:r w:rsidR="009E5541" w:rsidRPr="00694381">
              <w:rPr>
                <w:rFonts w:ascii="Times New Roman" w:eastAsia="Batang" w:hAnsi="Times New Roman"/>
              </w:rPr>
              <w:t>При укладке асфальтобетонных смесей толщиной 10-18 см уплотнение следует проводить сначала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 xml:space="preserve">самоходным катком на пневматических шинах, затем </w:t>
            </w:r>
            <w:proofErr w:type="spellStart"/>
            <w:r w:rsidR="009E5541" w:rsidRPr="00694381">
              <w:rPr>
                <w:rFonts w:ascii="Times New Roman" w:eastAsia="Batang" w:hAnsi="Times New Roman"/>
              </w:rPr>
              <w:t>гладковальцовым</w:t>
            </w:r>
            <w:proofErr w:type="spellEnd"/>
            <w:r w:rsidR="009E5541" w:rsidRPr="00694381">
              <w:rPr>
                <w:rFonts w:ascii="Times New Roman" w:eastAsia="Batang" w:hAnsi="Times New Roman"/>
              </w:rPr>
              <w:t>;</w:t>
            </w:r>
          </w:p>
          <w:p w14:paraId="06C3330E" w14:textId="0C875493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2</w:t>
            </w:r>
            <w:r w:rsidRPr="00694381">
              <w:rPr>
                <w:rFonts w:ascii="Times New Roman" w:eastAsia="Batang" w:hAnsi="Times New Roman"/>
              </w:rPr>
              <w:t xml:space="preserve">1. </w:t>
            </w:r>
            <w:r w:rsidR="009E5541" w:rsidRPr="00694381">
              <w:rPr>
                <w:rFonts w:ascii="Times New Roman" w:eastAsia="Batang" w:hAnsi="Times New Roman"/>
              </w:rPr>
              <w:t>При укладке горячих асфальтобетонных смесей асфальтоукладчиками толщина укладываемого слоя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должна быть на 10-15% больше проектной, а при укладке автогрейдером или ручной укладке - на 25-30%. При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укладке холодной асфальтобетонной смеси из штабеля асфальтоукладчиком (с выключенными уплотняющими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рабочими органами) и при укладке автогрейдером или вручную толщина слоя должна быть на 60-70% выше</w:t>
            </w:r>
          </w:p>
          <w:p w14:paraId="098A5105" w14:textId="77777777" w:rsidR="009E5541" w:rsidRPr="00694381" w:rsidRDefault="009E554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/>
              </w:rPr>
              <w:t>проектной;</w:t>
            </w:r>
          </w:p>
          <w:p w14:paraId="46B6B685" w14:textId="1AE2234A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2</w:t>
            </w:r>
            <w:r w:rsidRPr="00694381">
              <w:rPr>
                <w:rFonts w:ascii="Times New Roman" w:eastAsia="Batang" w:hAnsi="Times New Roman"/>
              </w:rPr>
              <w:t xml:space="preserve">2. </w:t>
            </w:r>
            <w:r w:rsidR="009E5541" w:rsidRPr="00694381">
              <w:rPr>
                <w:rFonts w:ascii="Times New Roman" w:eastAsia="Batang" w:hAnsi="Times New Roman"/>
              </w:rPr>
              <w:t>При укладке асфальтобетонных смесей сопряженными полосами с применением двух и более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одновременно работающих асфальтоукладчиков в процессе уплотнения первой полосы вальцы катка не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должны приближаться более чем на 10 см к кромке сопряжения;</w:t>
            </w:r>
          </w:p>
          <w:p w14:paraId="3896213D" w14:textId="0724CEAA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2</w:t>
            </w:r>
            <w:r w:rsidRPr="00694381">
              <w:rPr>
                <w:rFonts w:ascii="Times New Roman" w:eastAsia="Batang" w:hAnsi="Times New Roman"/>
              </w:rPr>
              <w:t xml:space="preserve">3. </w:t>
            </w:r>
            <w:r w:rsidR="009E5541" w:rsidRPr="00694381">
              <w:rPr>
                <w:rFonts w:ascii="Times New Roman" w:eastAsia="Batang" w:hAnsi="Times New Roman"/>
              </w:rPr>
              <w:t>В процессе уплотнения необходимо обеспечить минимальные расстояния между асфальтоукладчиком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и дорожными катками. При движении катков необходимо исключить резкое торможение и реверсирование. В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процессе уплотнения смеси катки должны находиться в непрерывном движении. Запрещается останавливать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 xml:space="preserve">катки на </w:t>
            </w:r>
            <w:proofErr w:type="spellStart"/>
            <w:r w:rsidR="009E5541" w:rsidRPr="00694381">
              <w:rPr>
                <w:rFonts w:ascii="Times New Roman" w:eastAsia="Batang" w:hAnsi="Times New Roman"/>
              </w:rPr>
              <w:t>недоуплотненном</w:t>
            </w:r>
            <w:proofErr w:type="spellEnd"/>
            <w:r w:rsidR="009E5541" w:rsidRPr="00694381">
              <w:rPr>
                <w:rFonts w:ascii="Times New Roman" w:eastAsia="Batang" w:hAnsi="Times New Roman"/>
              </w:rPr>
              <w:t xml:space="preserve"> и неостывшем слое;</w:t>
            </w:r>
          </w:p>
          <w:p w14:paraId="1911FFA4" w14:textId="1C4D6A18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2</w:t>
            </w:r>
            <w:r w:rsidRPr="00694381">
              <w:rPr>
                <w:rFonts w:ascii="Times New Roman" w:eastAsia="Batang" w:hAnsi="Times New Roman"/>
              </w:rPr>
              <w:t xml:space="preserve">4. </w:t>
            </w:r>
            <w:r w:rsidR="009E5541" w:rsidRPr="00694381">
              <w:rPr>
                <w:rFonts w:ascii="Times New Roman" w:eastAsia="Batang" w:hAnsi="Times New Roman"/>
              </w:rPr>
              <w:t>Технологические режимы укладки и уплотнения асфальтобетонных смесей следует назначать после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пробной укладки;</w:t>
            </w:r>
          </w:p>
          <w:p w14:paraId="7946C86E" w14:textId="387CB22C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2</w:t>
            </w:r>
            <w:r w:rsidRPr="00694381">
              <w:rPr>
                <w:rFonts w:ascii="Times New Roman" w:eastAsia="Batang" w:hAnsi="Times New Roman"/>
              </w:rPr>
              <w:t xml:space="preserve">5. </w:t>
            </w:r>
            <w:r w:rsidR="009E5541" w:rsidRPr="00694381">
              <w:rPr>
                <w:rFonts w:ascii="Times New Roman" w:eastAsia="Batang" w:hAnsi="Times New Roman"/>
              </w:rPr>
              <w:t>Поперечные сопряжения полос, устраиваемых из асфальтобетонных смесей, должны быть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перпендикулярны к оси дороги. В конце рабочей смены край уплотненной полосы следует обрубать вертикально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по шнуру и при возобновлении работ разогревать либо обмазывать битумом или битумной эмульсией;</w:t>
            </w:r>
          </w:p>
          <w:p w14:paraId="00ACB19C" w14:textId="1D62CC12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2</w:t>
            </w:r>
            <w:r w:rsidRPr="00694381">
              <w:rPr>
                <w:rFonts w:ascii="Times New Roman" w:eastAsia="Batang" w:hAnsi="Times New Roman"/>
              </w:rPr>
              <w:t xml:space="preserve">6. </w:t>
            </w:r>
            <w:r w:rsidR="009E5541" w:rsidRPr="00694381">
              <w:rPr>
                <w:rFonts w:ascii="Times New Roman" w:eastAsia="Batang" w:hAnsi="Times New Roman"/>
              </w:rPr>
              <w:t>Для уплотнения слоя из щебеночно-мастичной асфальтобетонной смеси следует применять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proofErr w:type="spellStart"/>
            <w:r w:rsidR="009E5541" w:rsidRPr="00694381">
              <w:rPr>
                <w:rFonts w:ascii="Times New Roman" w:eastAsia="Batang" w:hAnsi="Times New Roman"/>
              </w:rPr>
              <w:t>гладковальцовые</w:t>
            </w:r>
            <w:proofErr w:type="spellEnd"/>
            <w:r w:rsidR="009E5541" w:rsidRPr="00694381">
              <w:rPr>
                <w:rFonts w:ascii="Times New Roman" w:eastAsia="Batang" w:hAnsi="Times New Roman"/>
              </w:rPr>
              <w:t xml:space="preserve"> катки массой от 8 до 11 т с линейной нагрузкой от 22 до 30 кг/см. Как правило, катки должны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работать в статическом режиме. Возможны проходы катков с вибрацией, не допускающие дробление щебня;</w:t>
            </w:r>
          </w:p>
          <w:p w14:paraId="5527E9EC" w14:textId="797FC169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2</w:t>
            </w:r>
            <w:r w:rsidRPr="00694381">
              <w:rPr>
                <w:rFonts w:ascii="Times New Roman" w:eastAsia="Batang" w:hAnsi="Times New Roman"/>
              </w:rPr>
              <w:t xml:space="preserve">7. </w:t>
            </w:r>
            <w:r w:rsidR="009E5541" w:rsidRPr="00694381">
              <w:rPr>
                <w:rFonts w:ascii="Times New Roman" w:eastAsia="Batang" w:hAnsi="Times New Roman"/>
              </w:rPr>
              <w:t>Обнаруженные на покрытии или основании после окончания укатки участки с дефектами (раковины,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участки с избыточным или недостаточным содержанием битума и пр.) должны быть вырублены; края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вырубленных мест смазаны битумом или битумной эмульсией, заполнены асфальтобетонной смесью и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уплотнены;</w:t>
            </w:r>
          </w:p>
          <w:p w14:paraId="196A4CB4" w14:textId="5CE5C02A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2</w:t>
            </w:r>
            <w:r w:rsidRPr="00694381">
              <w:rPr>
                <w:rFonts w:ascii="Times New Roman" w:eastAsia="Batang" w:hAnsi="Times New Roman"/>
              </w:rPr>
              <w:t xml:space="preserve">8. </w:t>
            </w:r>
            <w:r w:rsidR="009E5541" w:rsidRPr="00694381">
              <w:rPr>
                <w:rFonts w:ascii="Times New Roman" w:eastAsia="Batang" w:hAnsi="Times New Roman"/>
              </w:rPr>
              <w:t xml:space="preserve">При </w:t>
            </w:r>
            <w:proofErr w:type="spellStart"/>
            <w:r w:rsidR="009E5541" w:rsidRPr="00694381">
              <w:rPr>
                <w:rFonts w:ascii="Times New Roman" w:eastAsia="Batang" w:hAnsi="Times New Roman"/>
              </w:rPr>
              <w:t>втапливании</w:t>
            </w:r>
            <w:proofErr w:type="spellEnd"/>
            <w:r w:rsidR="009E5541" w:rsidRPr="00694381">
              <w:rPr>
                <w:rFonts w:ascii="Times New Roman" w:eastAsia="Batang" w:hAnsi="Times New Roman"/>
              </w:rPr>
              <w:t xml:space="preserve"> щебня в уложенный слой горячей асфальтобетонной смеси следует уплотнить одним-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двумя проходами катка массой 6-8 т, после чего рассыпать черный щебень равномерным слоем в одну щебенку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при норме:</w:t>
            </w:r>
          </w:p>
          <w:p w14:paraId="1E0D4C64" w14:textId="77777777" w:rsidR="009E5541" w:rsidRPr="00694381" w:rsidRDefault="009E554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/>
              </w:rPr>
              <w:t>- 5-10 мм, 6-8 кг/м</w:t>
            </w:r>
          </w:p>
          <w:p w14:paraId="7F38583D" w14:textId="77777777" w:rsidR="009E5541" w:rsidRPr="00694381" w:rsidRDefault="009E554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/>
              </w:rPr>
              <w:t>- 10-15 мм, 7-10 кг/м</w:t>
            </w:r>
          </w:p>
          <w:p w14:paraId="2F9E1A0A" w14:textId="77777777" w:rsidR="009E5541" w:rsidRPr="00694381" w:rsidRDefault="009E554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/>
              </w:rPr>
              <w:t>- 15-20 мм, 9-12 кг/м</w:t>
            </w:r>
          </w:p>
          <w:p w14:paraId="13C5A849" w14:textId="19810C6B" w:rsidR="009E5541" w:rsidRPr="00694381" w:rsidRDefault="00694381" w:rsidP="006943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/>
              </w:rPr>
            </w:pPr>
            <w:r w:rsidRPr="00694381">
              <w:rPr>
                <w:rFonts w:ascii="Times New Roman" w:eastAsia="Batang" w:hAnsi="Times New Roman" w:hint="eastAsia"/>
              </w:rPr>
              <w:t>2</w:t>
            </w:r>
            <w:r w:rsidRPr="00694381">
              <w:rPr>
                <w:rFonts w:ascii="Times New Roman" w:eastAsia="Batang" w:hAnsi="Times New Roman"/>
              </w:rPr>
              <w:t xml:space="preserve">9. </w:t>
            </w:r>
            <w:r w:rsidR="009E5541" w:rsidRPr="00694381">
              <w:rPr>
                <w:rFonts w:ascii="Times New Roman" w:eastAsia="Batang" w:hAnsi="Times New Roman"/>
              </w:rPr>
              <w:t xml:space="preserve">После распределения черный щебень следует </w:t>
            </w:r>
            <w:proofErr w:type="spellStart"/>
            <w:r w:rsidR="009E5541" w:rsidRPr="00694381">
              <w:rPr>
                <w:rFonts w:ascii="Times New Roman" w:eastAsia="Batang" w:hAnsi="Times New Roman"/>
              </w:rPr>
              <w:t>втопить</w:t>
            </w:r>
            <w:proofErr w:type="spellEnd"/>
            <w:r w:rsidR="009E5541" w:rsidRPr="00694381">
              <w:rPr>
                <w:rFonts w:ascii="Times New Roman" w:eastAsia="Batang" w:hAnsi="Times New Roman"/>
              </w:rPr>
              <w:t xml:space="preserve"> в уложенный слой катками с гладкими вальцами</w:t>
            </w:r>
            <w:r w:rsidR="009820C2">
              <w:rPr>
                <w:rFonts w:ascii="Times New Roman" w:eastAsia="Batang" w:hAnsi="Times New Roman"/>
              </w:rPr>
              <w:t xml:space="preserve"> </w:t>
            </w:r>
            <w:r w:rsidR="009E5541" w:rsidRPr="00694381">
              <w:rPr>
                <w:rFonts w:ascii="Times New Roman" w:eastAsia="Batang" w:hAnsi="Times New Roman"/>
              </w:rPr>
              <w:t>массой 10-13 т или катками на пневматических шинах одновременно с уплотнением асфальтобетонной смеси;</w:t>
            </w:r>
          </w:p>
          <w:p w14:paraId="7F2C11FC" w14:textId="1D7AE8B4" w:rsidR="009E5541" w:rsidRPr="006D7568" w:rsidRDefault="009E5541" w:rsidP="00694381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</w:tc>
      </w:tr>
    </w:tbl>
    <w:p w14:paraId="64837587" w14:textId="77777777" w:rsidR="00694381" w:rsidRDefault="00694381" w:rsidP="009820C2">
      <w:pPr>
        <w:spacing w:line="240" w:lineRule="auto"/>
        <w:rPr>
          <w:rFonts w:ascii="Times New Roman" w:hAnsi="Times New Roman"/>
        </w:rPr>
      </w:pPr>
    </w:p>
    <w:sectPr w:rsidR="00694381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7C1919" w14:textId="77777777" w:rsidR="005D2593" w:rsidRDefault="005D2593" w:rsidP="00A94192">
      <w:pPr>
        <w:spacing w:after="0" w:line="240" w:lineRule="auto"/>
      </w:pPr>
      <w:r>
        <w:separator/>
      </w:r>
    </w:p>
  </w:endnote>
  <w:endnote w:type="continuationSeparator" w:id="0">
    <w:p w14:paraId="23D41B3D" w14:textId="77777777" w:rsidR="005D2593" w:rsidRDefault="005D2593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IDFont+F3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6BE132" w14:textId="77777777" w:rsidR="005D2593" w:rsidRDefault="005D2593" w:rsidP="00A94192">
      <w:pPr>
        <w:spacing w:after="0" w:line="240" w:lineRule="auto"/>
      </w:pPr>
      <w:r>
        <w:separator/>
      </w:r>
    </w:p>
  </w:footnote>
  <w:footnote w:type="continuationSeparator" w:id="0">
    <w:p w14:paraId="4494641A" w14:textId="77777777" w:rsidR="005D2593" w:rsidRDefault="005D2593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9E5541" w:rsidRDefault="009E5541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9E5541" w:rsidRPr="004E19F2" w:rsidRDefault="009E5541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3E316F0"/>
    <w:multiLevelType w:val="hybridMultilevel"/>
    <w:tmpl w:val="E47AE122"/>
    <w:lvl w:ilvl="0" w:tplc="E12856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54D5ED0"/>
    <w:multiLevelType w:val="hybridMultilevel"/>
    <w:tmpl w:val="DF80B3D8"/>
    <w:lvl w:ilvl="0" w:tplc="A588F3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6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C336B33"/>
    <w:multiLevelType w:val="hybridMultilevel"/>
    <w:tmpl w:val="34228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3AF16681"/>
    <w:multiLevelType w:val="hybridMultilevel"/>
    <w:tmpl w:val="CEFAE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72E1"/>
    <w:multiLevelType w:val="hybridMultilevel"/>
    <w:tmpl w:val="E9DC58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5" w15:restartNumberingAfterBreak="0">
    <w:nsid w:val="4187121A"/>
    <w:multiLevelType w:val="hybridMultilevel"/>
    <w:tmpl w:val="FF587ACA"/>
    <w:lvl w:ilvl="0" w:tplc="BF4C704E">
      <w:start w:val="1"/>
      <w:numFmt w:val="decimal"/>
      <w:lvlText w:val="%1."/>
      <w:lvlJc w:val="left"/>
      <w:pPr>
        <w:ind w:left="720" w:hanging="360"/>
      </w:pPr>
      <w:rPr>
        <w:rFonts w:asciiTheme="minorHAnsi" w:eastAsia="CIDFont+F3" w:hAnsiTheme="minorHAnsi" w:cs="CIDFont+F3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2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DA03AF"/>
    <w:multiLevelType w:val="hybridMultilevel"/>
    <w:tmpl w:val="5F222A12"/>
    <w:lvl w:ilvl="0" w:tplc="453C93F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6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A2F4A19"/>
    <w:multiLevelType w:val="hybridMultilevel"/>
    <w:tmpl w:val="8A36E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9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A7956EC"/>
    <w:multiLevelType w:val="hybridMultilevel"/>
    <w:tmpl w:val="B9BE4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F6722"/>
    <w:multiLevelType w:val="hybridMultilevel"/>
    <w:tmpl w:val="F2DE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8"/>
  </w:num>
  <w:num w:numId="2">
    <w:abstractNumId w:val="17"/>
  </w:num>
  <w:num w:numId="3">
    <w:abstractNumId w:val="20"/>
  </w:num>
  <w:num w:numId="4">
    <w:abstractNumId w:val="34"/>
  </w:num>
  <w:num w:numId="5">
    <w:abstractNumId w:val="1"/>
  </w:num>
  <w:num w:numId="6">
    <w:abstractNumId w:val="16"/>
  </w:num>
  <w:num w:numId="7">
    <w:abstractNumId w:val="24"/>
  </w:num>
  <w:num w:numId="8">
    <w:abstractNumId w:val="4"/>
  </w:num>
  <w:num w:numId="9">
    <w:abstractNumId w:val="26"/>
  </w:num>
  <w:num w:numId="10">
    <w:abstractNumId w:val="7"/>
  </w:num>
  <w:num w:numId="11">
    <w:abstractNumId w:val="6"/>
  </w:num>
  <w:num w:numId="12">
    <w:abstractNumId w:val="31"/>
  </w:num>
  <w:num w:numId="13">
    <w:abstractNumId w:val="0"/>
  </w:num>
  <w:num w:numId="14">
    <w:abstractNumId w:val="9"/>
  </w:num>
  <w:num w:numId="15">
    <w:abstractNumId w:val="19"/>
  </w:num>
  <w:num w:numId="16">
    <w:abstractNumId w:val="29"/>
  </w:num>
  <w:num w:numId="17">
    <w:abstractNumId w:val="23"/>
  </w:num>
  <w:num w:numId="18">
    <w:abstractNumId w:val="22"/>
  </w:num>
  <w:num w:numId="19">
    <w:abstractNumId w:val="2"/>
  </w:num>
  <w:num w:numId="20">
    <w:abstractNumId w:val="33"/>
  </w:num>
  <w:num w:numId="21">
    <w:abstractNumId w:val="21"/>
  </w:num>
  <w:num w:numId="22">
    <w:abstractNumId w:val="14"/>
  </w:num>
  <w:num w:numId="23">
    <w:abstractNumId w:val="28"/>
  </w:num>
  <w:num w:numId="24">
    <w:abstractNumId w:val="8"/>
  </w:num>
  <w:num w:numId="25">
    <w:abstractNumId w:val="11"/>
  </w:num>
  <w:num w:numId="26">
    <w:abstractNumId w:val="5"/>
  </w:num>
  <w:num w:numId="27">
    <w:abstractNumId w:val="25"/>
  </w:num>
  <w:num w:numId="28">
    <w:abstractNumId w:val="13"/>
  </w:num>
  <w:num w:numId="29">
    <w:abstractNumId w:val="12"/>
  </w:num>
  <w:num w:numId="30">
    <w:abstractNumId w:val="15"/>
  </w:num>
  <w:num w:numId="31">
    <w:abstractNumId w:val="3"/>
  </w:num>
  <w:num w:numId="32">
    <w:abstractNumId w:val="27"/>
  </w:num>
  <w:num w:numId="33">
    <w:abstractNumId w:val="32"/>
  </w:num>
  <w:num w:numId="34">
    <w:abstractNumId w:val="30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3002"/>
    <w:rsid w:val="00045EE4"/>
    <w:rsid w:val="00053228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3BC4"/>
    <w:rsid w:val="000F46D5"/>
    <w:rsid w:val="000F5574"/>
    <w:rsid w:val="000F6E62"/>
    <w:rsid w:val="0010074E"/>
    <w:rsid w:val="00125E54"/>
    <w:rsid w:val="00127237"/>
    <w:rsid w:val="0013119B"/>
    <w:rsid w:val="00151E02"/>
    <w:rsid w:val="00155BFA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238BA"/>
    <w:rsid w:val="0023562C"/>
    <w:rsid w:val="002406DC"/>
    <w:rsid w:val="00242AC0"/>
    <w:rsid w:val="0024721D"/>
    <w:rsid w:val="00251AA0"/>
    <w:rsid w:val="00260901"/>
    <w:rsid w:val="00271F88"/>
    <w:rsid w:val="002751F2"/>
    <w:rsid w:val="00276185"/>
    <w:rsid w:val="0028211B"/>
    <w:rsid w:val="002A3D0D"/>
    <w:rsid w:val="002A4E33"/>
    <w:rsid w:val="002B16D6"/>
    <w:rsid w:val="002B23C1"/>
    <w:rsid w:val="002B68E3"/>
    <w:rsid w:val="002B7D98"/>
    <w:rsid w:val="002C23E5"/>
    <w:rsid w:val="002D241E"/>
    <w:rsid w:val="002D2A00"/>
    <w:rsid w:val="002D2D81"/>
    <w:rsid w:val="002D7441"/>
    <w:rsid w:val="002E318A"/>
    <w:rsid w:val="002E5B4E"/>
    <w:rsid w:val="002E755C"/>
    <w:rsid w:val="002F0CBE"/>
    <w:rsid w:val="002F0FFA"/>
    <w:rsid w:val="002F2A71"/>
    <w:rsid w:val="002F3F15"/>
    <w:rsid w:val="00304B7B"/>
    <w:rsid w:val="00307B77"/>
    <w:rsid w:val="0031532D"/>
    <w:rsid w:val="003157D3"/>
    <w:rsid w:val="003166C0"/>
    <w:rsid w:val="00322B7A"/>
    <w:rsid w:val="003306C1"/>
    <w:rsid w:val="00335F23"/>
    <w:rsid w:val="00344814"/>
    <w:rsid w:val="003448E8"/>
    <w:rsid w:val="0036056F"/>
    <w:rsid w:val="0036094A"/>
    <w:rsid w:val="00382473"/>
    <w:rsid w:val="00391C6B"/>
    <w:rsid w:val="003A499D"/>
    <w:rsid w:val="003A72E0"/>
    <w:rsid w:val="003B0085"/>
    <w:rsid w:val="003B0B60"/>
    <w:rsid w:val="003C169B"/>
    <w:rsid w:val="003C3A0C"/>
    <w:rsid w:val="003C4BA5"/>
    <w:rsid w:val="003C78E5"/>
    <w:rsid w:val="003D0287"/>
    <w:rsid w:val="003D02C3"/>
    <w:rsid w:val="003D37BA"/>
    <w:rsid w:val="003E0098"/>
    <w:rsid w:val="003E73A1"/>
    <w:rsid w:val="003F2498"/>
    <w:rsid w:val="004019B3"/>
    <w:rsid w:val="00401A48"/>
    <w:rsid w:val="004028F1"/>
    <w:rsid w:val="004420B8"/>
    <w:rsid w:val="0044624A"/>
    <w:rsid w:val="00446484"/>
    <w:rsid w:val="0044725B"/>
    <w:rsid w:val="0045023D"/>
    <w:rsid w:val="004548B8"/>
    <w:rsid w:val="00472EA5"/>
    <w:rsid w:val="004731DF"/>
    <w:rsid w:val="00477D17"/>
    <w:rsid w:val="00480C02"/>
    <w:rsid w:val="0048210B"/>
    <w:rsid w:val="0049036F"/>
    <w:rsid w:val="004A1220"/>
    <w:rsid w:val="004B18D0"/>
    <w:rsid w:val="004B3988"/>
    <w:rsid w:val="004B7BFF"/>
    <w:rsid w:val="004C1AFA"/>
    <w:rsid w:val="004C6333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14AC8"/>
    <w:rsid w:val="00515026"/>
    <w:rsid w:val="00532AE0"/>
    <w:rsid w:val="00533155"/>
    <w:rsid w:val="00536253"/>
    <w:rsid w:val="00536927"/>
    <w:rsid w:val="005527F5"/>
    <w:rsid w:val="00562F39"/>
    <w:rsid w:val="0056682F"/>
    <w:rsid w:val="00566C12"/>
    <w:rsid w:val="00571258"/>
    <w:rsid w:val="00577082"/>
    <w:rsid w:val="0057748C"/>
    <w:rsid w:val="00580E1A"/>
    <w:rsid w:val="00582DB1"/>
    <w:rsid w:val="00587932"/>
    <w:rsid w:val="00587CF1"/>
    <w:rsid w:val="005A77C0"/>
    <w:rsid w:val="005B16D4"/>
    <w:rsid w:val="005C25F3"/>
    <w:rsid w:val="005C302E"/>
    <w:rsid w:val="005C52C9"/>
    <w:rsid w:val="005C581A"/>
    <w:rsid w:val="005D2198"/>
    <w:rsid w:val="005D2593"/>
    <w:rsid w:val="005E1572"/>
    <w:rsid w:val="005E19A7"/>
    <w:rsid w:val="005E48E4"/>
    <w:rsid w:val="005E75EC"/>
    <w:rsid w:val="005F0E93"/>
    <w:rsid w:val="005F1A68"/>
    <w:rsid w:val="005F1C75"/>
    <w:rsid w:val="005F2FB9"/>
    <w:rsid w:val="005F589B"/>
    <w:rsid w:val="006008B6"/>
    <w:rsid w:val="00604835"/>
    <w:rsid w:val="00606FD3"/>
    <w:rsid w:val="00614AEC"/>
    <w:rsid w:val="00621107"/>
    <w:rsid w:val="00627426"/>
    <w:rsid w:val="00630297"/>
    <w:rsid w:val="00633EF0"/>
    <w:rsid w:val="006363BA"/>
    <w:rsid w:val="00637BE2"/>
    <w:rsid w:val="00642D82"/>
    <w:rsid w:val="00660F88"/>
    <w:rsid w:val="006628A8"/>
    <w:rsid w:val="00662A0D"/>
    <w:rsid w:val="00665C1A"/>
    <w:rsid w:val="00675F36"/>
    <w:rsid w:val="0069015B"/>
    <w:rsid w:val="006910EF"/>
    <w:rsid w:val="00694381"/>
    <w:rsid w:val="006B09D5"/>
    <w:rsid w:val="006B5771"/>
    <w:rsid w:val="006C56CD"/>
    <w:rsid w:val="006C570B"/>
    <w:rsid w:val="006C7B94"/>
    <w:rsid w:val="006D27FF"/>
    <w:rsid w:val="006D6B1B"/>
    <w:rsid w:val="006D7568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B2248"/>
    <w:rsid w:val="007C25CA"/>
    <w:rsid w:val="007D728E"/>
    <w:rsid w:val="007E1898"/>
    <w:rsid w:val="007E1DA6"/>
    <w:rsid w:val="007E3DD5"/>
    <w:rsid w:val="007F0596"/>
    <w:rsid w:val="007F15CC"/>
    <w:rsid w:val="007F4386"/>
    <w:rsid w:val="007F4846"/>
    <w:rsid w:val="00802971"/>
    <w:rsid w:val="008042CB"/>
    <w:rsid w:val="00805EA2"/>
    <w:rsid w:val="00807C73"/>
    <w:rsid w:val="00807D74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263B"/>
    <w:rsid w:val="008673EF"/>
    <w:rsid w:val="008737CB"/>
    <w:rsid w:val="00875BA5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428FB"/>
    <w:rsid w:val="00943137"/>
    <w:rsid w:val="00944BF3"/>
    <w:rsid w:val="0094635B"/>
    <w:rsid w:val="00962829"/>
    <w:rsid w:val="00963125"/>
    <w:rsid w:val="009646CB"/>
    <w:rsid w:val="00970DAE"/>
    <w:rsid w:val="00975F56"/>
    <w:rsid w:val="009820C2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5541"/>
    <w:rsid w:val="009E6567"/>
    <w:rsid w:val="00A016F1"/>
    <w:rsid w:val="00A10A26"/>
    <w:rsid w:val="00A11520"/>
    <w:rsid w:val="00A17BFF"/>
    <w:rsid w:val="00A2328F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839AD"/>
    <w:rsid w:val="00A848A6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B00EB0"/>
    <w:rsid w:val="00B02EB0"/>
    <w:rsid w:val="00B04762"/>
    <w:rsid w:val="00B049A4"/>
    <w:rsid w:val="00B07549"/>
    <w:rsid w:val="00B23254"/>
    <w:rsid w:val="00B2379A"/>
    <w:rsid w:val="00B244B2"/>
    <w:rsid w:val="00B31C22"/>
    <w:rsid w:val="00B3322B"/>
    <w:rsid w:val="00B44E36"/>
    <w:rsid w:val="00B458BA"/>
    <w:rsid w:val="00B47752"/>
    <w:rsid w:val="00B5771D"/>
    <w:rsid w:val="00B65C90"/>
    <w:rsid w:val="00B67A2A"/>
    <w:rsid w:val="00B67B75"/>
    <w:rsid w:val="00B77C45"/>
    <w:rsid w:val="00B91B40"/>
    <w:rsid w:val="00BA2830"/>
    <w:rsid w:val="00BA378F"/>
    <w:rsid w:val="00BA3956"/>
    <w:rsid w:val="00BA759D"/>
    <w:rsid w:val="00BB0E13"/>
    <w:rsid w:val="00BB46B3"/>
    <w:rsid w:val="00BD58C0"/>
    <w:rsid w:val="00BF0B5B"/>
    <w:rsid w:val="00BF28A5"/>
    <w:rsid w:val="00BF2B8B"/>
    <w:rsid w:val="00BF3D04"/>
    <w:rsid w:val="00BF5C35"/>
    <w:rsid w:val="00C007F0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A5C5F"/>
    <w:rsid w:val="00CB0927"/>
    <w:rsid w:val="00CC0ACD"/>
    <w:rsid w:val="00CC0B94"/>
    <w:rsid w:val="00CC27AE"/>
    <w:rsid w:val="00CC2A4E"/>
    <w:rsid w:val="00CC4B87"/>
    <w:rsid w:val="00CD1936"/>
    <w:rsid w:val="00CD30DF"/>
    <w:rsid w:val="00CD361D"/>
    <w:rsid w:val="00CE01D4"/>
    <w:rsid w:val="00CE3367"/>
    <w:rsid w:val="00CF060A"/>
    <w:rsid w:val="00CF0C4F"/>
    <w:rsid w:val="00CF2B81"/>
    <w:rsid w:val="00D102A5"/>
    <w:rsid w:val="00D16239"/>
    <w:rsid w:val="00D163A3"/>
    <w:rsid w:val="00D24332"/>
    <w:rsid w:val="00D25EB2"/>
    <w:rsid w:val="00D27F81"/>
    <w:rsid w:val="00D30592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307"/>
    <w:rsid w:val="00D87561"/>
    <w:rsid w:val="00D908D4"/>
    <w:rsid w:val="00D9331B"/>
    <w:rsid w:val="00D972A9"/>
    <w:rsid w:val="00DA101B"/>
    <w:rsid w:val="00DA4990"/>
    <w:rsid w:val="00DC3D36"/>
    <w:rsid w:val="00DC4EBB"/>
    <w:rsid w:val="00DD3FAA"/>
    <w:rsid w:val="00DD4A03"/>
    <w:rsid w:val="00DD4A71"/>
    <w:rsid w:val="00DD598F"/>
    <w:rsid w:val="00DD6A2B"/>
    <w:rsid w:val="00DD796F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5069B"/>
    <w:rsid w:val="00E52C70"/>
    <w:rsid w:val="00E52FB7"/>
    <w:rsid w:val="00E56D5A"/>
    <w:rsid w:val="00E64DBB"/>
    <w:rsid w:val="00E65CB3"/>
    <w:rsid w:val="00E72528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A141A"/>
    <w:rsid w:val="00EA7258"/>
    <w:rsid w:val="00EB3BB1"/>
    <w:rsid w:val="00EC1F27"/>
    <w:rsid w:val="00ED2FB6"/>
    <w:rsid w:val="00ED4D29"/>
    <w:rsid w:val="00ED56D9"/>
    <w:rsid w:val="00ED5E3F"/>
    <w:rsid w:val="00ED6AE2"/>
    <w:rsid w:val="00ED7860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6404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E4FE2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58254712-66CD-43FA-A83D-FC76BF73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character" w:styleId="af1">
    <w:name w:val="annotation reference"/>
    <w:basedOn w:val="a0"/>
    <w:uiPriority w:val="99"/>
    <w:semiHidden/>
    <w:unhideWhenUsed/>
    <w:rsid w:val="00B2325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23254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23254"/>
    <w:rPr>
      <w:rFonts w:asciiTheme="minorHAnsi" w:eastAsiaTheme="minorHAnsi" w:hAnsiTheme="minorHAnsi" w:cstheme="minorBidi"/>
      <w:lang w:eastAsia="en-US"/>
    </w:rPr>
  </w:style>
  <w:style w:type="table" w:styleId="af4">
    <w:name w:val="Table Grid"/>
    <w:basedOn w:val="a1"/>
    <w:uiPriority w:val="59"/>
    <w:rsid w:val="006943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1995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Сергей Балыкчинов</cp:lastModifiedBy>
  <cp:revision>10</cp:revision>
  <cp:lastPrinted>2019-12-20T11:14:00Z</cp:lastPrinted>
  <dcterms:created xsi:type="dcterms:W3CDTF">2024-12-21T16:15:00Z</dcterms:created>
  <dcterms:modified xsi:type="dcterms:W3CDTF">2026-04-22T04:52:00Z</dcterms:modified>
</cp:coreProperties>
</file>