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F47B2" w14:textId="77777777" w:rsidR="00957A61" w:rsidRDefault="00957A61">
      <w:pPr>
        <w:widowControl w:val="0"/>
        <w:pBdr>
          <w:top w:val="nil"/>
          <w:left w:val="nil"/>
          <w:bottom w:val="nil"/>
          <w:right w:val="nil"/>
          <w:between w:val="nil"/>
        </w:pBdr>
        <w:spacing w:after="0"/>
      </w:pPr>
    </w:p>
    <w:p w14:paraId="381E3EC6" w14:textId="77777777" w:rsidR="00957A61" w:rsidRDefault="00957A61">
      <w:pPr>
        <w:tabs>
          <w:tab w:val="left" w:pos="5940"/>
        </w:tabs>
        <w:spacing w:before="20" w:after="20"/>
        <w:jc w:val="right"/>
        <w:rPr>
          <w:rFonts w:ascii="Arial" w:eastAsia="Arial" w:hAnsi="Arial" w:cs="Arial"/>
          <w:sz w:val="20"/>
          <w:szCs w:val="20"/>
        </w:rPr>
      </w:pPr>
    </w:p>
    <w:p w14:paraId="7B5AF3DD" w14:textId="77777777" w:rsidR="00957A61" w:rsidRDefault="00957A61">
      <w:pPr>
        <w:tabs>
          <w:tab w:val="left" w:pos="5940"/>
        </w:tabs>
        <w:spacing w:after="0"/>
        <w:ind w:hanging="426"/>
        <w:jc w:val="center"/>
        <w:rPr>
          <w:rFonts w:ascii="Arial" w:eastAsia="Arial" w:hAnsi="Arial" w:cs="Arial"/>
          <w:b/>
          <w:sz w:val="20"/>
          <w:szCs w:val="20"/>
        </w:rPr>
      </w:pPr>
    </w:p>
    <w:p w14:paraId="6B4A5F7E" w14:textId="77777777" w:rsidR="00957A61" w:rsidRDefault="00670F4E">
      <w:pPr>
        <w:tabs>
          <w:tab w:val="left" w:pos="5940"/>
        </w:tabs>
        <w:spacing w:after="0"/>
        <w:ind w:hanging="426"/>
        <w:jc w:val="center"/>
        <w:rPr>
          <w:rFonts w:ascii="Arial" w:eastAsia="Arial" w:hAnsi="Arial" w:cs="Arial"/>
          <w:b/>
          <w:sz w:val="20"/>
          <w:szCs w:val="20"/>
        </w:rPr>
      </w:pPr>
      <w:r>
        <w:rPr>
          <w:rFonts w:ascii="Arial" w:eastAsia="Arial" w:hAnsi="Arial" w:cs="Arial"/>
          <w:b/>
          <w:sz w:val="20"/>
          <w:szCs w:val="20"/>
        </w:rPr>
        <w:t>ТЕХНИЧЕСКОЕ ЗАДАНИЕ</w:t>
      </w:r>
    </w:p>
    <w:p w14:paraId="1F3E4881" w14:textId="77777777" w:rsidR="00957A61" w:rsidRDefault="00670F4E">
      <w:pPr>
        <w:spacing w:after="0"/>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
    <w:tbl>
      <w:tblPr>
        <w:tblStyle w:val="af5"/>
        <w:tblW w:w="104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1"/>
        <w:gridCol w:w="9197"/>
      </w:tblGrid>
      <w:tr w:rsidR="00957A61" w14:paraId="2C55E153" w14:textId="77777777" w:rsidTr="005A7D3F">
        <w:tc>
          <w:tcPr>
            <w:tcW w:w="1281" w:type="dxa"/>
            <w:shd w:val="clear" w:color="auto" w:fill="FF0000"/>
            <w:vAlign w:val="center"/>
          </w:tcPr>
          <w:p w14:paraId="33704DB6" w14:textId="77777777" w:rsidR="00957A61" w:rsidRDefault="00670F4E">
            <w:pPr>
              <w:jc w:val="right"/>
              <w:rPr>
                <w:rFonts w:ascii="Arial" w:eastAsia="Arial" w:hAnsi="Arial" w:cs="Arial"/>
                <w:color w:val="FFFFFF"/>
              </w:rPr>
            </w:pPr>
            <w:r>
              <w:rPr>
                <w:rFonts w:ascii="Arial" w:eastAsia="Arial" w:hAnsi="Arial" w:cs="Arial"/>
                <w:b/>
                <w:color w:val="FFFFFF"/>
              </w:rPr>
              <w:t>Объект:</w:t>
            </w:r>
          </w:p>
        </w:tc>
        <w:tc>
          <w:tcPr>
            <w:tcW w:w="9197" w:type="dxa"/>
            <w:shd w:val="clear" w:color="auto" w:fill="F2F2F2"/>
            <w:vAlign w:val="center"/>
          </w:tcPr>
          <w:p w14:paraId="76621894" w14:textId="6E45F280" w:rsidR="00957A61" w:rsidRDefault="005A7D3F">
            <w:pPr>
              <w:rPr>
                <w:rFonts w:ascii="Arial" w:eastAsia="Arial" w:hAnsi="Arial" w:cs="Arial"/>
              </w:rPr>
            </w:pPr>
            <w:r w:rsidRPr="005A7D3F">
              <w:rPr>
                <w:rFonts w:ascii="Arial" w:eastAsia="Arial" w:hAnsi="Arial" w:cs="Arial"/>
              </w:rPr>
              <w:t xml:space="preserve">Межуниверситетский кампус мирового уровня в г. Тюмени. Этап 2. «Создание </w:t>
            </w:r>
            <w:proofErr w:type="spellStart"/>
            <w:r w:rsidRPr="005A7D3F">
              <w:rPr>
                <w:rFonts w:ascii="Arial" w:eastAsia="Arial" w:hAnsi="Arial" w:cs="Arial"/>
              </w:rPr>
              <w:t>научнообразовательной</w:t>
            </w:r>
            <w:proofErr w:type="spellEnd"/>
            <w:r w:rsidRPr="005A7D3F">
              <w:rPr>
                <w:rFonts w:ascii="Arial" w:eastAsia="Arial" w:hAnsi="Arial" w:cs="Arial"/>
              </w:rPr>
              <w:t xml:space="preserve">, </w:t>
            </w:r>
            <w:proofErr w:type="spellStart"/>
            <w:r w:rsidRPr="005A7D3F">
              <w:rPr>
                <w:rFonts w:ascii="Arial" w:eastAsia="Arial" w:hAnsi="Arial" w:cs="Arial"/>
              </w:rPr>
              <w:t>технопарковой</w:t>
            </w:r>
            <w:proofErr w:type="spellEnd"/>
            <w:r w:rsidRPr="005A7D3F">
              <w:rPr>
                <w:rFonts w:ascii="Arial" w:eastAsia="Arial" w:hAnsi="Arial" w:cs="Arial"/>
              </w:rPr>
              <w:t xml:space="preserve">, спортивной, культурно-досуговой и жилой инфраструктуры Межуниверситетского кампуса мирового уровня в городе Тюмени» (Корпус </w:t>
            </w:r>
            <w:r>
              <w:rPr>
                <w:rFonts w:ascii="Arial" w:eastAsia="Arial" w:hAnsi="Arial" w:cs="Arial"/>
              </w:rPr>
              <w:t xml:space="preserve">6 и </w:t>
            </w:r>
            <w:r w:rsidRPr="005A7D3F">
              <w:rPr>
                <w:rFonts w:ascii="Arial" w:eastAsia="Arial" w:hAnsi="Arial" w:cs="Arial"/>
              </w:rPr>
              <w:t xml:space="preserve">7. Гостиничный комплекс для обучающихся), расположенного по строительному адресу: Тюменская область, г. Тюмень, ул. </w:t>
            </w:r>
            <w:proofErr w:type="spellStart"/>
            <w:r w:rsidRPr="005A7D3F">
              <w:rPr>
                <w:rFonts w:ascii="Arial" w:eastAsia="Arial" w:hAnsi="Arial" w:cs="Arial"/>
              </w:rPr>
              <w:t>Мельникайте</w:t>
            </w:r>
            <w:proofErr w:type="spellEnd"/>
            <w:r w:rsidRPr="005A7D3F">
              <w:rPr>
                <w:rFonts w:ascii="Arial" w:eastAsia="Arial" w:hAnsi="Arial" w:cs="Arial"/>
              </w:rPr>
              <w:t>, кадастровый номер земельного участка 72:23:0112001:10374</w:t>
            </w:r>
          </w:p>
        </w:tc>
      </w:tr>
      <w:tr w:rsidR="00957A61" w14:paraId="42309EC5" w14:textId="77777777" w:rsidTr="005A7D3F">
        <w:tc>
          <w:tcPr>
            <w:tcW w:w="1281" w:type="dxa"/>
            <w:shd w:val="clear" w:color="auto" w:fill="FF0000"/>
            <w:vAlign w:val="center"/>
          </w:tcPr>
          <w:p w14:paraId="75B1F4DB" w14:textId="77777777" w:rsidR="00957A61" w:rsidRDefault="00670F4E" w:rsidP="005A7D3F">
            <w:pPr>
              <w:pBdr>
                <w:top w:val="nil"/>
                <w:left w:val="nil"/>
                <w:bottom w:val="nil"/>
                <w:right w:val="nil"/>
                <w:between w:val="nil"/>
              </w:pBdr>
              <w:shd w:val="clear" w:color="auto" w:fill="FF0000"/>
              <w:spacing w:after="200" w:line="276" w:lineRule="auto"/>
              <w:jc w:val="right"/>
              <w:rPr>
                <w:rFonts w:ascii="Arial" w:eastAsia="Arial" w:hAnsi="Arial" w:cs="Arial"/>
                <w:b/>
                <w:color w:val="FFFFFF"/>
                <w:sz w:val="22"/>
                <w:szCs w:val="22"/>
              </w:rPr>
            </w:pPr>
            <w:r>
              <w:rPr>
                <w:rFonts w:ascii="Arial" w:eastAsia="Arial" w:hAnsi="Arial" w:cs="Arial"/>
                <w:b/>
                <w:color w:val="FFFFFF"/>
                <w:sz w:val="22"/>
                <w:szCs w:val="22"/>
              </w:rPr>
              <w:t>Предмет:</w:t>
            </w:r>
          </w:p>
        </w:tc>
        <w:tc>
          <w:tcPr>
            <w:tcW w:w="9197" w:type="dxa"/>
            <w:shd w:val="clear" w:color="auto" w:fill="F2F2F2"/>
            <w:vAlign w:val="center"/>
          </w:tcPr>
          <w:p w14:paraId="470B6F3E" w14:textId="77777777" w:rsidR="00957A61" w:rsidRDefault="00670F4E">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Устройство монолитного железобетонного ростверка</w:t>
            </w:r>
          </w:p>
          <w:p w14:paraId="1CB776C4" w14:textId="77777777" w:rsidR="00957A61" w:rsidRDefault="00670F4E">
            <w:pPr>
              <w:numPr>
                <w:ilvl w:val="0"/>
                <w:numId w:val="20"/>
              </w:numPr>
              <w:pBdr>
                <w:top w:val="nil"/>
                <w:left w:val="nil"/>
                <w:bottom w:val="nil"/>
                <w:right w:val="nil"/>
                <w:between w:val="nil"/>
              </w:pBdr>
              <w:spacing w:line="276" w:lineRule="auto"/>
              <w:ind w:left="0" w:firstLine="0"/>
              <w:rPr>
                <w:rFonts w:ascii="Arial" w:eastAsia="Arial" w:hAnsi="Arial" w:cs="Arial"/>
                <w:color w:val="000000"/>
                <w:sz w:val="22"/>
                <w:szCs w:val="22"/>
              </w:rPr>
            </w:pPr>
            <w:r>
              <w:rPr>
                <w:rFonts w:ascii="Arial" w:eastAsia="Arial" w:hAnsi="Arial" w:cs="Arial"/>
                <w:color w:val="000000"/>
                <w:sz w:val="22"/>
                <w:szCs w:val="22"/>
              </w:rPr>
              <w:t>Устройство монолитного железобетонного каркаса ниже отметки 0.000</w:t>
            </w:r>
          </w:p>
          <w:p w14:paraId="4553FD7E" w14:textId="77777777" w:rsidR="00957A61" w:rsidRDefault="00670F4E">
            <w:pPr>
              <w:numPr>
                <w:ilvl w:val="0"/>
                <w:numId w:val="20"/>
              </w:numPr>
              <w:pBdr>
                <w:top w:val="nil"/>
                <w:left w:val="nil"/>
                <w:bottom w:val="nil"/>
                <w:right w:val="nil"/>
                <w:between w:val="nil"/>
              </w:pBdr>
              <w:spacing w:after="200" w:line="276" w:lineRule="auto"/>
              <w:ind w:left="0" w:firstLine="0"/>
              <w:rPr>
                <w:rFonts w:ascii="Arial" w:eastAsia="Arial" w:hAnsi="Arial" w:cs="Arial"/>
                <w:color w:val="000000"/>
                <w:sz w:val="22"/>
                <w:szCs w:val="22"/>
              </w:rPr>
            </w:pPr>
            <w:r>
              <w:rPr>
                <w:rFonts w:ascii="Arial" w:eastAsia="Arial" w:hAnsi="Arial" w:cs="Arial"/>
                <w:color w:val="000000"/>
                <w:sz w:val="22"/>
                <w:szCs w:val="22"/>
              </w:rPr>
              <w:t>Устройство монолитного железобетонного каркаса выше отметки 0.000</w:t>
            </w:r>
          </w:p>
        </w:tc>
      </w:tr>
    </w:tbl>
    <w:p w14:paraId="5E47B6CB" w14:textId="77777777" w:rsidR="00957A61" w:rsidRDefault="00670F4E" w:rsidP="005A7D3F">
      <w:pPr>
        <w:numPr>
          <w:ilvl w:val="0"/>
          <w:numId w:val="16"/>
        </w:numPr>
        <w:pBdr>
          <w:top w:val="nil"/>
          <w:left w:val="nil"/>
          <w:bottom w:val="nil"/>
          <w:right w:val="nil"/>
          <w:between w:val="nil"/>
        </w:pBdr>
        <w:shd w:val="clear" w:color="auto" w:fill="FF0000"/>
        <w:spacing w:after="0"/>
        <w:ind w:left="0" w:firstLine="0"/>
        <w:jc w:val="both"/>
        <w:rPr>
          <w:rFonts w:ascii="Arial" w:eastAsia="Arial" w:hAnsi="Arial" w:cs="Arial"/>
          <w:color w:val="FFFFFF"/>
          <w:sz w:val="20"/>
          <w:szCs w:val="20"/>
        </w:rPr>
      </w:pPr>
      <w:r>
        <w:rPr>
          <w:rFonts w:ascii="Arial" w:eastAsia="Arial" w:hAnsi="Arial" w:cs="Arial"/>
          <w:b/>
          <w:color w:val="FFFFFF"/>
          <w:sz w:val="20"/>
          <w:szCs w:val="20"/>
        </w:rPr>
        <w:t>ОБЩИЕ ПОЛОЖЕНИЯ:</w:t>
      </w:r>
    </w:p>
    <w:p w14:paraId="003C71AD" w14:textId="047540BF"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 xml:space="preserve">До начала выполнения работ </w:t>
      </w:r>
      <w:r w:rsidR="005A7D3F">
        <w:rPr>
          <w:rFonts w:ascii="Arial" w:eastAsia="Arial" w:hAnsi="Arial" w:cs="Arial"/>
          <w:color w:val="000000"/>
          <w:sz w:val="20"/>
          <w:szCs w:val="20"/>
        </w:rPr>
        <w:t>Субп</w:t>
      </w:r>
      <w:r>
        <w:rPr>
          <w:rFonts w:ascii="Arial" w:eastAsia="Arial" w:hAnsi="Arial" w:cs="Arial"/>
          <w:color w:val="000000"/>
          <w:sz w:val="20"/>
          <w:szCs w:val="20"/>
        </w:rPr>
        <w:t xml:space="preserve">одрядчику необходимо предоставить </w:t>
      </w:r>
      <w:r w:rsidR="005A7D3F">
        <w:rPr>
          <w:rFonts w:ascii="Arial" w:eastAsia="Arial" w:hAnsi="Arial" w:cs="Arial"/>
          <w:color w:val="000000"/>
          <w:sz w:val="20"/>
          <w:szCs w:val="20"/>
        </w:rPr>
        <w:t>П</w:t>
      </w:r>
      <w:r>
        <w:rPr>
          <w:rFonts w:ascii="Arial" w:eastAsia="Arial" w:hAnsi="Arial" w:cs="Arial"/>
          <w:color w:val="000000"/>
          <w:sz w:val="20"/>
          <w:szCs w:val="20"/>
        </w:rPr>
        <w:t>одрядчику:</w:t>
      </w:r>
    </w:p>
    <w:p w14:paraId="29E1AADA" w14:textId="77777777" w:rsidR="00957A61" w:rsidRDefault="00670F4E">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Проект производства работ;</w:t>
      </w:r>
    </w:p>
    <w:p w14:paraId="51643F18" w14:textId="77777777" w:rsidR="00957A61" w:rsidRDefault="00670F4E">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Акт-допуск, подписанный сторонами;</w:t>
      </w:r>
    </w:p>
    <w:p w14:paraId="0DD5520A" w14:textId="77777777" w:rsidR="00957A61" w:rsidRDefault="00670F4E">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Приказы на ответственных лиц за производство работ и технику безопасности;</w:t>
      </w:r>
    </w:p>
    <w:p w14:paraId="4BB906B3" w14:textId="39084DF6" w:rsidR="00957A61" w:rsidRDefault="00670F4E">
      <w:pPr>
        <w:numPr>
          <w:ilvl w:val="0"/>
          <w:numId w:val="13"/>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График производства работ</w:t>
      </w:r>
      <w:r w:rsidR="005A7D3F">
        <w:rPr>
          <w:rFonts w:ascii="Arial" w:eastAsia="Arial" w:hAnsi="Arial" w:cs="Arial"/>
          <w:color w:val="000000"/>
          <w:sz w:val="20"/>
          <w:szCs w:val="20"/>
        </w:rPr>
        <w:t>.</w:t>
      </w:r>
    </w:p>
    <w:p w14:paraId="1442DC4B" w14:textId="2151F5A6"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 xml:space="preserve">До начала работ </w:t>
      </w:r>
      <w:r w:rsidR="005A7D3F">
        <w:rPr>
          <w:rFonts w:ascii="Arial" w:eastAsia="Arial" w:hAnsi="Arial" w:cs="Arial"/>
          <w:color w:val="000000"/>
          <w:sz w:val="20"/>
          <w:szCs w:val="20"/>
        </w:rPr>
        <w:t>Субп</w:t>
      </w:r>
      <w:r>
        <w:rPr>
          <w:rFonts w:ascii="Arial" w:eastAsia="Arial" w:hAnsi="Arial" w:cs="Arial"/>
          <w:color w:val="000000"/>
          <w:sz w:val="20"/>
          <w:szCs w:val="20"/>
        </w:rPr>
        <w:t xml:space="preserve">одрядчику необходимо получить проектную документацию </w:t>
      </w:r>
      <w:r w:rsidR="005A7D3F">
        <w:rPr>
          <w:rFonts w:ascii="Arial" w:eastAsia="Arial" w:hAnsi="Arial" w:cs="Arial"/>
          <w:color w:val="000000"/>
          <w:sz w:val="20"/>
          <w:szCs w:val="20"/>
        </w:rPr>
        <w:t>от Подрядчика.</w:t>
      </w:r>
    </w:p>
    <w:p w14:paraId="6409E5DC" w14:textId="49E99F1F" w:rsidR="00957A61" w:rsidRDefault="005A7D3F">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Субп</w:t>
      </w:r>
      <w:r w:rsidR="00670F4E">
        <w:rPr>
          <w:rFonts w:ascii="Arial" w:eastAsia="Arial" w:hAnsi="Arial" w:cs="Arial"/>
          <w:color w:val="000000"/>
          <w:sz w:val="20"/>
          <w:szCs w:val="20"/>
        </w:rPr>
        <w:t>одрядчик обязан обеспечить своевременное и качественное выполнение работ строго в соответствии с Договором подряда; техническим заданием; калькуляцией; сметой; рабочей и проектной документацией; ППР</w:t>
      </w:r>
      <w:r w:rsidR="001B0D30" w:rsidRPr="001B0D30">
        <w:rPr>
          <w:rFonts w:ascii="Arial" w:eastAsia="Arial" w:hAnsi="Arial" w:cs="Arial"/>
          <w:color w:val="000000"/>
          <w:sz w:val="20"/>
          <w:szCs w:val="20"/>
        </w:rPr>
        <w:t xml:space="preserve"> </w:t>
      </w:r>
      <w:r w:rsidR="001B0D30">
        <w:rPr>
          <w:rFonts w:ascii="Arial" w:eastAsia="Arial" w:hAnsi="Arial" w:cs="Arial"/>
          <w:color w:val="000000"/>
          <w:sz w:val="20"/>
          <w:szCs w:val="20"/>
        </w:rPr>
        <w:t>(разрабатывается подрядчиком)</w:t>
      </w:r>
      <w:r w:rsidR="00670F4E">
        <w:rPr>
          <w:rFonts w:ascii="Arial" w:eastAsia="Arial" w:hAnsi="Arial" w:cs="Arial"/>
          <w:color w:val="000000"/>
          <w:sz w:val="20"/>
          <w:szCs w:val="20"/>
        </w:rPr>
        <w:t>; ГОСТ; СП</w:t>
      </w:r>
      <w:r>
        <w:rPr>
          <w:rFonts w:ascii="Arial" w:eastAsia="Arial" w:hAnsi="Arial" w:cs="Arial"/>
          <w:color w:val="000000"/>
          <w:sz w:val="20"/>
          <w:szCs w:val="20"/>
        </w:rPr>
        <w:t>.</w:t>
      </w:r>
    </w:p>
    <w:p w14:paraId="6AC42719" w14:textId="21CD1BE2"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Допустимые отклонения приведены в ГОСТ и СП</w:t>
      </w:r>
      <w:r w:rsidR="005A7D3F">
        <w:rPr>
          <w:rFonts w:ascii="Arial" w:eastAsia="Arial" w:hAnsi="Arial" w:cs="Arial"/>
          <w:color w:val="000000"/>
          <w:sz w:val="20"/>
          <w:szCs w:val="20"/>
        </w:rPr>
        <w:t>.</w:t>
      </w:r>
    </w:p>
    <w:p w14:paraId="021CE5CB" w14:textId="010879E1" w:rsidR="00957A61" w:rsidRDefault="005A7D3F">
      <w:pPr>
        <w:numPr>
          <w:ilvl w:val="1"/>
          <w:numId w:val="16"/>
        </w:numPr>
        <w:pBdr>
          <w:top w:val="nil"/>
          <w:left w:val="nil"/>
          <w:bottom w:val="nil"/>
          <w:right w:val="nil"/>
          <w:between w:val="nil"/>
        </w:pBdr>
        <w:spacing w:after="0" w:line="240" w:lineRule="auto"/>
        <w:ind w:left="0" w:firstLine="0"/>
        <w:jc w:val="both"/>
        <w:rPr>
          <w:color w:val="000000"/>
          <w:sz w:val="20"/>
          <w:szCs w:val="20"/>
        </w:rPr>
      </w:pPr>
      <w:r>
        <w:rPr>
          <w:rFonts w:ascii="Arial" w:eastAsia="Arial" w:hAnsi="Arial" w:cs="Arial"/>
          <w:color w:val="000000"/>
          <w:sz w:val="20"/>
          <w:szCs w:val="20"/>
        </w:rPr>
        <w:t>Субп</w:t>
      </w:r>
      <w:r w:rsidR="00670F4E">
        <w:rPr>
          <w:rFonts w:ascii="Arial" w:eastAsia="Arial" w:hAnsi="Arial" w:cs="Arial"/>
          <w:color w:val="000000"/>
          <w:sz w:val="20"/>
          <w:szCs w:val="20"/>
        </w:rPr>
        <w:t xml:space="preserve">одрядчик </w:t>
      </w:r>
      <w:proofErr w:type="spellStart"/>
      <w:r w:rsidR="00670F4E">
        <w:rPr>
          <w:rFonts w:ascii="Arial" w:eastAsia="Arial" w:hAnsi="Arial" w:cs="Arial"/>
          <w:color w:val="000000"/>
          <w:sz w:val="20"/>
          <w:szCs w:val="20"/>
        </w:rPr>
        <w:t>cвоими</w:t>
      </w:r>
      <w:proofErr w:type="spellEnd"/>
      <w:r w:rsidR="00670F4E">
        <w:rPr>
          <w:rFonts w:ascii="Arial" w:eastAsia="Arial" w:hAnsi="Arial" w:cs="Arial"/>
          <w:color w:val="000000"/>
          <w:sz w:val="20"/>
          <w:szCs w:val="20"/>
        </w:rPr>
        <w:t xml:space="preserve"> силами и за свой счет до начала выполнения работ должен получить и поддерживать в силе в течение всего срока производства работ все свидетельства, сертификаты, разрешения государственных органов, необходимые для надлежащего выполнения работ</w:t>
      </w:r>
      <w:r>
        <w:rPr>
          <w:rFonts w:ascii="Arial" w:eastAsia="Arial" w:hAnsi="Arial" w:cs="Arial"/>
          <w:color w:val="000000"/>
          <w:sz w:val="20"/>
          <w:szCs w:val="20"/>
        </w:rPr>
        <w:t>.</w:t>
      </w:r>
    </w:p>
    <w:p w14:paraId="29A84C07" w14:textId="37C40EE5"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Все изменения, в процессе производства работ выполнять только после письменного согласования</w:t>
      </w:r>
      <w:r w:rsidR="005A7D3F">
        <w:rPr>
          <w:rFonts w:ascii="Arial" w:eastAsia="Arial" w:hAnsi="Arial" w:cs="Arial"/>
          <w:color w:val="000000"/>
          <w:sz w:val="20"/>
          <w:szCs w:val="20"/>
        </w:rPr>
        <w:t xml:space="preserve">, Подрядчиком, </w:t>
      </w:r>
      <w:r>
        <w:rPr>
          <w:rFonts w:ascii="Arial" w:eastAsia="Arial" w:hAnsi="Arial" w:cs="Arial"/>
          <w:color w:val="000000"/>
          <w:sz w:val="20"/>
          <w:szCs w:val="20"/>
        </w:rPr>
        <w:t>Генеральным подрядчиком и Заказчиком</w:t>
      </w:r>
      <w:r w:rsidR="005A7D3F">
        <w:rPr>
          <w:rFonts w:ascii="Arial" w:eastAsia="Arial" w:hAnsi="Arial" w:cs="Arial"/>
          <w:color w:val="000000"/>
          <w:sz w:val="20"/>
          <w:szCs w:val="20"/>
        </w:rPr>
        <w:t>.</w:t>
      </w:r>
    </w:p>
    <w:p w14:paraId="387973A0" w14:textId="4FB7874A" w:rsidR="00957A61" w:rsidRDefault="005A7D3F">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Субп</w:t>
      </w:r>
      <w:r w:rsidR="00670F4E">
        <w:rPr>
          <w:rFonts w:ascii="Arial" w:eastAsia="Arial" w:hAnsi="Arial" w:cs="Arial"/>
          <w:color w:val="000000"/>
          <w:sz w:val="20"/>
          <w:szCs w:val="20"/>
        </w:rPr>
        <w:t>одрядчик обязан осуществлять непрерывный производственный контроль за соблюдением в процессе выполнения работ, требований, установленных в технической и распространяющейся на объект нормативной документации. Присутствие инженерно-технического персонала во время проведения работ обязательно</w:t>
      </w:r>
      <w:r>
        <w:rPr>
          <w:rFonts w:ascii="Arial" w:eastAsia="Arial" w:hAnsi="Arial" w:cs="Arial"/>
          <w:color w:val="000000"/>
          <w:sz w:val="20"/>
          <w:szCs w:val="20"/>
        </w:rPr>
        <w:t>.</w:t>
      </w:r>
    </w:p>
    <w:p w14:paraId="26558BC1" w14:textId="194AF42E"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 xml:space="preserve">Обеспечить на объекте (строительной площадке) выполнение необходимых мероприятий по безопасному производству работ, пожарной безопасности, </w:t>
      </w:r>
      <w:proofErr w:type="spellStart"/>
      <w:r>
        <w:rPr>
          <w:rFonts w:ascii="Arial" w:eastAsia="Arial" w:hAnsi="Arial" w:cs="Arial"/>
          <w:color w:val="000000"/>
          <w:sz w:val="20"/>
          <w:szCs w:val="20"/>
        </w:rPr>
        <w:t>промсанитарии</w:t>
      </w:r>
      <w:proofErr w:type="spellEnd"/>
      <w:r>
        <w:rPr>
          <w:rFonts w:ascii="Arial" w:eastAsia="Arial" w:hAnsi="Arial" w:cs="Arial"/>
          <w:color w:val="000000"/>
          <w:sz w:val="20"/>
          <w:szCs w:val="20"/>
        </w:rPr>
        <w:t xml:space="preserve">, охране труда и охране окружающей среды, а также соблюдение высокой культуры производства (в том числе обязуется содержать строительную площадку в чистоте, осуществлять </w:t>
      </w:r>
      <w:r w:rsidR="005A7D3F">
        <w:rPr>
          <w:rFonts w:ascii="Arial" w:eastAsia="Arial" w:hAnsi="Arial" w:cs="Arial"/>
          <w:color w:val="000000"/>
          <w:sz w:val="20"/>
          <w:szCs w:val="20"/>
        </w:rPr>
        <w:t>очистку</w:t>
      </w:r>
      <w:r>
        <w:rPr>
          <w:rFonts w:ascii="Arial" w:eastAsia="Arial" w:hAnsi="Arial" w:cs="Arial"/>
          <w:color w:val="000000"/>
          <w:sz w:val="20"/>
          <w:szCs w:val="20"/>
        </w:rPr>
        <w:t xml:space="preserve"> колес, использовать </w:t>
      </w:r>
      <w:r w:rsidR="005A7D3F">
        <w:rPr>
          <w:rFonts w:ascii="Arial" w:eastAsia="Arial" w:hAnsi="Arial" w:cs="Arial"/>
          <w:color w:val="000000"/>
          <w:sz w:val="20"/>
          <w:szCs w:val="20"/>
        </w:rPr>
        <w:t>спецодежду и прочие СИЗ</w:t>
      </w:r>
      <w:r>
        <w:rPr>
          <w:rFonts w:ascii="Arial" w:eastAsia="Arial" w:hAnsi="Arial" w:cs="Arial"/>
          <w:color w:val="000000"/>
          <w:sz w:val="20"/>
          <w:szCs w:val="20"/>
        </w:rPr>
        <w:t>)</w:t>
      </w:r>
      <w:r w:rsidR="005A7D3F">
        <w:rPr>
          <w:rFonts w:ascii="Arial" w:eastAsia="Arial" w:hAnsi="Arial" w:cs="Arial"/>
          <w:color w:val="000000"/>
          <w:sz w:val="20"/>
          <w:szCs w:val="20"/>
        </w:rPr>
        <w:t>.</w:t>
      </w:r>
    </w:p>
    <w:p w14:paraId="3ADF41A8" w14:textId="1978C780" w:rsidR="00957A61" w:rsidRDefault="005A7D3F">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Субп</w:t>
      </w:r>
      <w:r w:rsidR="00670F4E">
        <w:rPr>
          <w:rFonts w:ascii="Arial" w:eastAsia="Arial" w:hAnsi="Arial" w:cs="Arial"/>
          <w:color w:val="000000"/>
          <w:sz w:val="20"/>
          <w:szCs w:val="20"/>
        </w:rPr>
        <w:t>одрядчик обязан, ежедневно обеспечивать порядок на рабочем месте и строительном участке, выполнять складирование мусора в специально отведенные для этого места, в период проведения и по окончанию работ</w:t>
      </w:r>
      <w:r>
        <w:rPr>
          <w:rFonts w:ascii="Arial" w:eastAsia="Arial" w:hAnsi="Arial" w:cs="Arial"/>
          <w:color w:val="000000"/>
          <w:sz w:val="20"/>
          <w:szCs w:val="20"/>
        </w:rPr>
        <w:t xml:space="preserve">. </w:t>
      </w:r>
      <w:r w:rsidRPr="005A7D3F">
        <w:rPr>
          <w:rFonts w:ascii="Arial" w:eastAsia="Arial" w:hAnsi="Arial" w:cs="Arial"/>
          <w:color w:val="000000"/>
          <w:sz w:val="20"/>
          <w:szCs w:val="20"/>
          <w:highlight w:val="yellow"/>
        </w:rPr>
        <w:t xml:space="preserve">Вывоз строительного мусора производится Субподрядчиком либо Подрядчиком с </w:t>
      </w:r>
      <w:proofErr w:type="spellStart"/>
      <w:r w:rsidRPr="005A7D3F">
        <w:rPr>
          <w:rFonts w:ascii="Arial" w:eastAsia="Arial" w:hAnsi="Arial" w:cs="Arial"/>
          <w:color w:val="000000"/>
          <w:sz w:val="20"/>
          <w:szCs w:val="20"/>
          <w:highlight w:val="yellow"/>
        </w:rPr>
        <w:t>перевыставлением</w:t>
      </w:r>
      <w:proofErr w:type="spellEnd"/>
      <w:r w:rsidRPr="005A7D3F">
        <w:rPr>
          <w:rFonts w:ascii="Arial" w:eastAsia="Arial" w:hAnsi="Arial" w:cs="Arial"/>
          <w:color w:val="000000"/>
          <w:sz w:val="20"/>
          <w:szCs w:val="20"/>
          <w:highlight w:val="yellow"/>
        </w:rPr>
        <w:t xml:space="preserve"> затрат Субподрядчику.</w:t>
      </w:r>
    </w:p>
    <w:p w14:paraId="21E69C01" w14:textId="018C96CD"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Работы, скрываемые в процессе выполнения последующих работ, подлежат освидетельствованию с оформлением акта освидетельствования скрытых работ</w:t>
      </w:r>
      <w:r w:rsidR="005A7D3F">
        <w:rPr>
          <w:rFonts w:ascii="Arial" w:eastAsia="Arial" w:hAnsi="Arial" w:cs="Arial"/>
          <w:color w:val="000000"/>
          <w:sz w:val="20"/>
          <w:szCs w:val="20"/>
        </w:rPr>
        <w:t>.</w:t>
      </w:r>
    </w:p>
    <w:p w14:paraId="26FBA144" w14:textId="77777777"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Гарантия качества выполняемых работ, в том числе на используемые оборудование и материалы, предоставляется в полном объеме с соблюдением технологии производства, действующих норм и правил на период не менее 5 лет 6 месяцев (66 месяцев), после подписания акта приема всех выполненных работ на объекте;</w:t>
      </w:r>
    </w:p>
    <w:p w14:paraId="1E666B72" w14:textId="1D0FB645"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Подрядчик обязуется использовать труд обученного, опытного и квалифицированного персонала, имеющего аттестацию в области промышленной безопасности</w:t>
      </w:r>
      <w:r w:rsidR="00296DE1">
        <w:rPr>
          <w:rFonts w:ascii="Arial" w:eastAsia="Arial" w:hAnsi="Arial" w:cs="Arial"/>
          <w:color w:val="000000"/>
          <w:sz w:val="20"/>
          <w:szCs w:val="20"/>
        </w:rPr>
        <w:t>.</w:t>
      </w:r>
    </w:p>
    <w:p w14:paraId="5A34C1AA" w14:textId="16D4DE73"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Работы выполняются в условиях строящегося объекта, без остановки рабочего процесса. Соблюдение правил действующего внутреннего распорядка, контрольно-пропускного режима, внутренних положений, инструкций и требований – является обязательным условием</w:t>
      </w:r>
      <w:r w:rsidR="00296DE1">
        <w:rPr>
          <w:rFonts w:ascii="Arial" w:eastAsia="Arial" w:hAnsi="Arial" w:cs="Arial"/>
          <w:color w:val="000000"/>
          <w:sz w:val="20"/>
          <w:szCs w:val="20"/>
        </w:rPr>
        <w:t>.</w:t>
      </w:r>
    </w:p>
    <w:p w14:paraId="34F67B03" w14:textId="75918E38"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 xml:space="preserve">Все повреждения, возникшие при выполнении работ, и утрата имущества до сдачи объекта Генеральному подрядчику подлежат восстановлению за счет средств </w:t>
      </w:r>
      <w:r w:rsidR="00296DE1">
        <w:rPr>
          <w:rFonts w:ascii="Arial" w:eastAsia="Arial" w:hAnsi="Arial" w:cs="Arial"/>
          <w:color w:val="000000"/>
          <w:sz w:val="20"/>
          <w:szCs w:val="20"/>
        </w:rPr>
        <w:t>Субп</w:t>
      </w:r>
      <w:r>
        <w:rPr>
          <w:rFonts w:ascii="Arial" w:eastAsia="Arial" w:hAnsi="Arial" w:cs="Arial"/>
          <w:color w:val="000000"/>
          <w:sz w:val="20"/>
          <w:szCs w:val="20"/>
        </w:rPr>
        <w:t>одрядчика</w:t>
      </w:r>
      <w:r w:rsidR="00296DE1">
        <w:rPr>
          <w:rFonts w:ascii="Arial" w:eastAsia="Arial" w:hAnsi="Arial" w:cs="Arial"/>
          <w:color w:val="000000"/>
          <w:sz w:val="20"/>
          <w:szCs w:val="20"/>
        </w:rPr>
        <w:t>.</w:t>
      </w:r>
    </w:p>
    <w:p w14:paraId="6ED9FD46" w14:textId="121DB78D"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lastRenderedPageBreak/>
        <w:t xml:space="preserve">Сдача результатов работ </w:t>
      </w:r>
      <w:r w:rsidR="00296DE1">
        <w:rPr>
          <w:rFonts w:ascii="Arial" w:eastAsia="Arial" w:hAnsi="Arial" w:cs="Arial"/>
          <w:color w:val="000000"/>
          <w:sz w:val="20"/>
          <w:szCs w:val="20"/>
        </w:rPr>
        <w:t>Субп</w:t>
      </w:r>
      <w:r>
        <w:rPr>
          <w:rFonts w:ascii="Arial" w:eastAsia="Arial" w:hAnsi="Arial" w:cs="Arial"/>
          <w:color w:val="000000"/>
          <w:sz w:val="20"/>
          <w:szCs w:val="20"/>
        </w:rPr>
        <w:t xml:space="preserve">одрядчиком и приемка их </w:t>
      </w:r>
      <w:r w:rsidR="00296DE1">
        <w:rPr>
          <w:rFonts w:ascii="Arial" w:eastAsia="Arial" w:hAnsi="Arial" w:cs="Arial"/>
          <w:color w:val="000000"/>
          <w:sz w:val="20"/>
          <w:szCs w:val="20"/>
        </w:rPr>
        <w:t>П</w:t>
      </w:r>
      <w:r>
        <w:rPr>
          <w:rFonts w:ascii="Arial" w:eastAsia="Arial" w:hAnsi="Arial" w:cs="Arial"/>
          <w:color w:val="000000"/>
          <w:sz w:val="20"/>
          <w:szCs w:val="20"/>
        </w:rPr>
        <w:t>одрядчиком</w:t>
      </w:r>
      <w:r w:rsidR="00296DE1">
        <w:rPr>
          <w:rFonts w:ascii="Arial" w:eastAsia="Arial" w:hAnsi="Arial" w:cs="Arial"/>
          <w:color w:val="000000"/>
          <w:sz w:val="20"/>
          <w:szCs w:val="20"/>
        </w:rPr>
        <w:t xml:space="preserve"> и Генеральным Подрядчиком</w:t>
      </w:r>
      <w:r>
        <w:rPr>
          <w:rFonts w:ascii="Arial" w:eastAsia="Arial" w:hAnsi="Arial" w:cs="Arial"/>
          <w:color w:val="000000"/>
          <w:sz w:val="20"/>
          <w:szCs w:val="20"/>
        </w:rPr>
        <w:t xml:space="preserve"> производятся в течение 5-ти дней с момента уведомления </w:t>
      </w:r>
      <w:r w:rsidR="00296DE1">
        <w:rPr>
          <w:rFonts w:ascii="Arial" w:eastAsia="Arial" w:hAnsi="Arial" w:cs="Arial"/>
          <w:color w:val="000000"/>
          <w:sz w:val="20"/>
          <w:szCs w:val="20"/>
        </w:rPr>
        <w:t xml:space="preserve">Подрядчика и </w:t>
      </w:r>
      <w:r>
        <w:rPr>
          <w:rFonts w:ascii="Arial" w:eastAsia="Arial" w:hAnsi="Arial" w:cs="Arial"/>
          <w:color w:val="000000"/>
          <w:sz w:val="20"/>
          <w:szCs w:val="20"/>
        </w:rPr>
        <w:t xml:space="preserve">Генерального подрядчика об их окончании, оформляются </w:t>
      </w:r>
      <w:proofErr w:type="gramStart"/>
      <w:r>
        <w:rPr>
          <w:rFonts w:ascii="Arial" w:eastAsia="Arial" w:hAnsi="Arial" w:cs="Arial"/>
          <w:color w:val="000000"/>
          <w:sz w:val="20"/>
          <w:szCs w:val="20"/>
        </w:rPr>
        <w:t>актом  выполненных</w:t>
      </w:r>
      <w:proofErr w:type="gramEnd"/>
      <w:r>
        <w:rPr>
          <w:rFonts w:ascii="Arial" w:eastAsia="Arial" w:hAnsi="Arial" w:cs="Arial"/>
          <w:color w:val="000000"/>
          <w:sz w:val="20"/>
          <w:szCs w:val="20"/>
        </w:rPr>
        <w:t xml:space="preserve"> работ, при наличии замечаний составляется дополнительный акт о выявленных недостатках (замечаниях) в выполненных работах</w:t>
      </w:r>
      <w:r w:rsidR="00296DE1">
        <w:rPr>
          <w:rFonts w:ascii="Arial" w:eastAsia="Arial" w:hAnsi="Arial" w:cs="Arial"/>
          <w:color w:val="000000"/>
          <w:sz w:val="20"/>
          <w:szCs w:val="20"/>
        </w:rPr>
        <w:t>.</w:t>
      </w:r>
    </w:p>
    <w:p w14:paraId="3BD668CE" w14:textId="2EFA5075"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color w:val="000000"/>
          <w:sz w:val="20"/>
          <w:szCs w:val="20"/>
        </w:rPr>
        <w:t>Все акты подписываются обеими Сторонами. В случае, отказа от подписи, одной из сторон, акт о выявленных недостатках (замечаниях) подписывается в одностороннем порядке с привлечением независимых свидетелей для фиксации факта присутствия недостатка (замечания), нарушения</w:t>
      </w:r>
      <w:r w:rsidR="00296DE1">
        <w:rPr>
          <w:rFonts w:ascii="Arial" w:eastAsia="Arial" w:hAnsi="Arial" w:cs="Arial"/>
          <w:color w:val="000000"/>
          <w:sz w:val="20"/>
          <w:szCs w:val="20"/>
        </w:rPr>
        <w:t>.</w:t>
      </w:r>
    </w:p>
    <w:p w14:paraId="2B7F82C6" w14:textId="30DA1E1B" w:rsidR="00957A61" w:rsidRDefault="00670F4E">
      <w:pPr>
        <w:numPr>
          <w:ilvl w:val="1"/>
          <w:numId w:val="14"/>
        </w:numPr>
        <w:pBdr>
          <w:top w:val="nil"/>
          <w:left w:val="nil"/>
          <w:bottom w:val="nil"/>
          <w:right w:val="nil"/>
          <w:between w:val="nil"/>
        </w:pBdr>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Предъявление выполненных работ</w:t>
      </w:r>
      <w:r w:rsidR="00296DE1">
        <w:rPr>
          <w:rFonts w:ascii="Arial" w:eastAsia="Arial" w:hAnsi="Arial" w:cs="Arial"/>
          <w:color w:val="000000"/>
          <w:sz w:val="20"/>
          <w:szCs w:val="20"/>
        </w:rPr>
        <w:t xml:space="preserve"> Субподрядчиком</w:t>
      </w:r>
      <w:r>
        <w:rPr>
          <w:rFonts w:ascii="Arial" w:eastAsia="Arial" w:hAnsi="Arial" w:cs="Arial"/>
          <w:color w:val="000000"/>
          <w:sz w:val="20"/>
          <w:szCs w:val="20"/>
        </w:rPr>
        <w:t xml:space="preserve"> Подрядчи</w:t>
      </w:r>
      <w:r w:rsidR="00296DE1">
        <w:rPr>
          <w:rFonts w:ascii="Arial" w:eastAsia="Arial" w:hAnsi="Arial" w:cs="Arial"/>
          <w:color w:val="000000"/>
          <w:sz w:val="20"/>
          <w:szCs w:val="20"/>
        </w:rPr>
        <w:t>ку и</w:t>
      </w:r>
      <w:r>
        <w:rPr>
          <w:rFonts w:ascii="Arial" w:eastAsia="Arial" w:hAnsi="Arial" w:cs="Arial"/>
          <w:color w:val="000000"/>
          <w:sz w:val="20"/>
          <w:szCs w:val="20"/>
        </w:rPr>
        <w:t xml:space="preserve"> Генеральному подрядчику осуществляется только </w:t>
      </w:r>
      <w:r w:rsidRPr="00296DE1">
        <w:rPr>
          <w:rFonts w:ascii="Arial" w:eastAsia="Arial" w:hAnsi="Arial" w:cs="Arial"/>
          <w:color w:val="000000"/>
          <w:sz w:val="20"/>
          <w:szCs w:val="20"/>
          <w:highlight w:val="yellow"/>
        </w:rPr>
        <w:t>при 100% оконченного этапа работ (этаж, секция)</w:t>
      </w:r>
      <w:r w:rsidR="00296DE1" w:rsidRPr="00296DE1">
        <w:rPr>
          <w:rFonts w:ascii="Arial" w:eastAsia="Arial" w:hAnsi="Arial" w:cs="Arial"/>
          <w:color w:val="000000"/>
          <w:sz w:val="20"/>
          <w:szCs w:val="20"/>
          <w:highlight w:val="yellow"/>
        </w:rPr>
        <w:t>.</w:t>
      </w:r>
    </w:p>
    <w:p w14:paraId="55C8BAE6" w14:textId="5CC45323" w:rsidR="00957A61" w:rsidRPr="00670F4E" w:rsidRDefault="00670F4E">
      <w:pPr>
        <w:numPr>
          <w:ilvl w:val="1"/>
          <w:numId w:val="14"/>
        </w:numPr>
        <w:pBdr>
          <w:top w:val="nil"/>
          <w:left w:val="nil"/>
          <w:bottom w:val="nil"/>
          <w:right w:val="nil"/>
          <w:between w:val="nil"/>
        </w:pBdr>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Своими силами и за свой счёт до начала, в процессе и по окончанию выполнения работ Подрядчик обязан выполнять «Требования о соблюдении правил и норм по охране труда, пожарной безопасности, электробезопасности и промышленной безопасности»</w:t>
      </w:r>
      <w:r w:rsidR="00296DE1">
        <w:rPr>
          <w:rFonts w:ascii="Arial" w:eastAsia="Arial" w:hAnsi="Arial" w:cs="Arial"/>
          <w:color w:val="000000"/>
          <w:sz w:val="20"/>
          <w:szCs w:val="20"/>
        </w:rPr>
        <w:t>.</w:t>
      </w:r>
    </w:p>
    <w:p w14:paraId="72B65594" w14:textId="4ABA63C0" w:rsidR="00670F4E" w:rsidRDefault="00670F4E">
      <w:pPr>
        <w:numPr>
          <w:ilvl w:val="1"/>
          <w:numId w:val="14"/>
        </w:numPr>
        <w:pBdr>
          <w:top w:val="nil"/>
          <w:left w:val="nil"/>
          <w:bottom w:val="nil"/>
          <w:right w:val="nil"/>
          <w:between w:val="nil"/>
        </w:pBdr>
        <w:spacing w:after="0"/>
        <w:ind w:left="0" w:firstLine="0"/>
        <w:jc w:val="both"/>
        <w:rPr>
          <w:rFonts w:ascii="Arial" w:eastAsia="Arial" w:hAnsi="Arial" w:cs="Arial"/>
          <w:b/>
          <w:bCs/>
          <w:color w:val="000000"/>
          <w:sz w:val="20"/>
          <w:szCs w:val="20"/>
          <w:highlight w:val="yellow"/>
        </w:rPr>
      </w:pPr>
      <w:r w:rsidRPr="00670F4E">
        <w:rPr>
          <w:rFonts w:ascii="Arial" w:eastAsia="Arial" w:hAnsi="Arial" w:cs="Arial"/>
          <w:b/>
          <w:bCs/>
          <w:color w:val="000000"/>
          <w:sz w:val="20"/>
          <w:szCs w:val="20"/>
          <w:highlight w:val="yellow"/>
        </w:rPr>
        <w:t>По требованию Генподрядчика и Подрядчика предоставлять детализированные графики работ на неделю, месяц, Графики движения рабочей силы.</w:t>
      </w:r>
      <w:r>
        <w:rPr>
          <w:rFonts w:ascii="Arial" w:eastAsia="Arial" w:hAnsi="Arial" w:cs="Arial"/>
          <w:b/>
          <w:bCs/>
          <w:color w:val="000000"/>
          <w:sz w:val="20"/>
          <w:szCs w:val="20"/>
          <w:highlight w:val="yellow"/>
        </w:rPr>
        <w:t xml:space="preserve"> Предоставлять сравнительные таблицы в разрезе факт-план.</w:t>
      </w:r>
    </w:p>
    <w:p w14:paraId="6B9196D0" w14:textId="6FD5E2F6" w:rsidR="001B0D30" w:rsidRPr="00670F4E" w:rsidRDefault="001B0D30">
      <w:pPr>
        <w:numPr>
          <w:ilvl w:val="1"/>
          <w:numId w:val="14"/>
        </w:numPr>
        <w:pBdr>
          <w:top w:val="nil"/>
          <w:left w:val="nil"/>
          <w:bottom w:val="nil"/>
          <w:right w:val="nil"/>
          <w:between w:val="nil"/>
        </w:pBdr>
        <w:spacing w:after="0"/>
        <w:ind w:left="0" w:firstLine="0"/>
        <w:jc w:val="both"/>
        <w:rPr>
          <w:rFonts w:ascii="Arial" w:eastAsia="Arial" w:hAnsi="Arial" w:cs="Arial"/>
          <w:b/>
          <w:bCs/>
          <w:color w:val="000000"/>
          <w:sz w:val="20"/>
          <w:szCs w:val="20"/>
          <w:highlight w:val="yellow"/>
        </w:rPr>
      </w:pPr>
      <w:r>
        <w:rPr>
          <w:rFonts w:ascii="Arial" w:eastAsia="Arial" w:hAnsi="Arial" w:cs="Arial"/>
          <w:b/>
          <w:bCs/>
          <w:color w:val="000000"/>
          <w:sz w:val="20"/>
          <w:szCs w:val="20"/>
          <w:highlight w:val="yellow"/>
        </w:rPr>
        <w:t>Ежедневно до 8.30 предоставлять отчёт о проделанной работе за предшествующий день.</w:t>
      </w:r>
    </w:p>
    <w:p w14:paraId="77378D01" w14:textId="7AFA4757" w:rsidR="00296DE1" w:rsidRDefault="00296DE1">
      <w:pPr>
        <w:numPr>
          <w:ilvl w:val="1"/>
          <w:numId w:val="14"/>
        </w:numPr>
        <w:pBdr>
          <w:top w:val="nil"/>
          <w:left w:val="nil"/>
          <w:bottom w:val="nil"/>
          <w:right w:val="nil"/>
          <w:between w:val="nil"/>
        </w:pBdr>
        <w:spacing w:after="0"/>
        <w:ind w:left="0" w:firstLine="0"/>
        <w:jc w:val="both"/>
        <w:rPr>
          <w:rFonts w:ascii="Arial" w:eastAsia="Arial" w:hAnsi="Arial" w:cs="Arial"/>
          <w:b/>
          <w:color w:val="000000"/>
          <w:sz w:val="20"/>
          <w:szCs w:val="20"/>
        </w:rPr>
      </w:pPr>
      <w:r>
        <w:rPr>
          <w:rFonts w:ascii="Arial" w:eastAsia="Arial" w:hAnsi="Arial" w:cs="Arial"/>
          <w:b/>
          <w:color w:val="000000"/>
          <w:sz w:val="20"/>
          <w:szCs w:val="20"/>
        </w:rPr>
        <w:t>Производство работ:</w:t>
      </w:r>
    </w:p>
    <w:p w14:paraId="01479E8A" w14:textId="7934FB02"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Башенный кран, автокран, погрузчик инертных материалов предоставляются </w:t>
      </w:r>
      <w:r>
        <w:rPr>
          <w:rFonts w:ascii="Arial" w:eastAsia="Arial" w:hAnsi="Arial" w:cs="Arial"/>
          <w:color w:val="000000"/>
          <w:sz w:val="20"/>
          <w:szCs w:val="20"/>
          <w:lang w:eastAsia="ru-RU"/>
        </w:rPr>
        <w:t>П</w:t>
      </w:r>
      <w:r w:rsidRPr="00296DE1">
        <w:rPr>
          <w:rFonts w:ascii="Arial" w:eastAsia="Arial" w:hAnsi="Arial" w:cs="Arial"/>
          <w:color w:val="000000"/>
          <w:sz w:val="20"/>
          <w:szCs w:val="20"/>
          <w:lang w:eastAsia="ru-RU"/>
        </w:rPr>
        <w:t>одрядчиком</w:t>
      </w:r>
      <w:r>
        <w:rPr>
          <w:rFonts w:ascii="Arial" w:eastAsia="Arial" w:hAnsi="Arial" w:cs="Arial"/>
          <w:color w:val="000000"/>
          <w:sz w:val="20"/>
          <w:szCs w:val="20"/>
          <w:lang w:eastAsia="ru-RU"/>
        </w:rPr>
        <w:t>.</w:t>
      </w:r>
    </w:p>
    <w:p w14:paraId="3399D732" w14:textId="64AEEBDA"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Материалы, предусмотренные ВДМ (приложение к договору), предоставляются </w:t>
      </w:r>
      <w:r>
        <w:rPr>
          <w:rFonts w:ascii="Arial" w:eastAsia="Arial" w:hAnsi="Arial" w:cs="Arial"/>
          <w:color w:val="000000"/>
          <w:sz w:val="20"/>
          <w:szCs w:val="20"/>
          <w:lang w:eastAsia="ru-RU"/>
        </w:rPr>
        <w:t>П</w:t>
      </w:r>
      <w:r w:rsidRPr="00296DE1">
        <w:rPr>
          <w:rFonts w:ascii="Arial" w:eastAsia="Arial" w:hAnsi="Arial" w:cs="Arial"/>
          <w:color w:val="000000"/>
          <w:sz w:val="20"/>
          <w:szCs w:val="20"/>
          <w:lang w:eastAsia="ru-RU"/>
        </w:rPr>
        <w:t>одрядчиком</w:t>
      </w:r>
      <w:r>
        <w:rPr>
          <w:rFonts w:ascii="Arial" w:eastAsia="Arial" w:hAnsi="Arial" w:cs="Arial"/>
          <w:color w:val="000000"/>
          <w:sz w:val="20"/>
          <w:szCs w:val="20"/>
          <w:lang w:eastAsia="ru-RU"/>
        </w:rPr>
        <w:t>.</w:t>
      </w:r>
    </w:p>
    <w:p w14:paraId="2FE16272" w14:textId="0FF6EC4A"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Вывоз мусора осуществляется </w:t>
      </w:r>
      <w:r w:rsidR="001B0D30">
        <w:rPr>
          <w:rFonts w:ascii="Arial" w:eastAsia="Arial" w:hAnsi="Arial" w:cs="Arial"/>
          <w:color w:val="000000"/>
          <w:sz w:val="20"/>
          <w:szCs w:val="20"/>
          <w:lang w:eastAsia="ru-RU"/>
        </w:rPr>
        <w:t>Субп</w:t>
      </w:r>
      <w:r w:rsidRPr="00296DE1">
        <w:rPr>
          <w:rFonts w:ascii="Arial" w:eastAsia="Arial" w:hAnsi="Arial" w:cs="Arial"/>
          <w:color w:val="000000"/>
          <w:sz w:val="20"/>
          <w:szCs w:val="20"/>
          <w:lang w:eastAsia="ru-RU"/>
        </w:rPr>
        <w:t>одрядчиком</w:t>
      </w:r>
      <w:r>
        <w:rPr>
          <w:rFonts w:ascii="Arial" w:eastAsia="Arial" w:hAnsi="Arial" w:cs="Arial"/>
          <w:color w:val="000000"/>
          <w:sz w:val="20"/>
          <w:szCs w:val="20"/>
          <w:lang w:eastAsia="ru-RU"/>
        </w:rPr>
        <w:t>.</w:t>
      </w:r>
    </w:p>
    <w:p w14:paraId="748A871D" w14:textId="775330A2"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Устройство козырьков для входа в здание осуществляется </w:t>
      </w:r>
      <w:r>
        <w:rPr>
          <w:rFonts w:ascii="Arial" w:eastAsia="Arial" w:hAnsi="Arial" w:cs="Arial"/>
          <w:color w:val="000000"/>
          <w:sz w:val="20"/>
          <w:szCs w:val="20"/>
          <w:lang w:eastAsia="ru-RU"/>
        </w:rPr>
        <w:t>Суб</w:t>
      </w:r>
      <w:r w:rsidRPr="00296DE1">
        <w:rPr>
          <w:rFonts w:ascii="Arial" w:eastAsia="Arial" w:hAnsi="Arial" w:cs="Arial"/>
          <w:color w:val="000000"/>
          <w:sz w:val="20"/>
          <w:szCs w:val="20"/>
          <w:lang w:eastAsia="ru-RU"/>
        </w:rPr>
        <w:t>подрядчиком</w:t>
      </w:r>
      <w:r>
        <w:rPr>
          <w:rFonts w:ascii="Arial" w:eastAsia="Arial" w:hAnsi="Arial" w:cs="Arial"/>
          <w:color w:val="000000"/>
          <w:sz w:val="20"/>
          <w:szCs w:val="20"/>
          <w:lang w:eastAsia="ru-RU"/>
        </w:rPr>
        <w:t>.</w:t>
      </w:r>
    </w:p>
    <w:p w14:paraId="016E67FA" w14:textId="1A069846"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Затраты на электроэнергию на прогрев железобетонных конструкций за счет </w:t>
      </w:r>
      <w:r>
        <w:rPr>
          <w:rFonts w:ascii="Arial" w:eastAsia="Arial" w:hAnsi="Arial" w:cs="Arial"/>
          <w:color w:val="000000"/>
          <w:sz w:val="20"/>
          <w:szCs w:val="20"/>
          <w:lang w:eastAsia="ru-RU"/>
        </w:rPr>
        <w:t>П</w:t>
      </w:r>
      <w:r w:rsidRPr="00296DE1">
        <w:rPr>
          <w:rFonts w:ascii="Arial" w:eastAsia="Arial" w:hAnsi="Arial" w:cs="Arial"/>
          <w:color w:val="000000"/>
          <w:sz w:val="20"/>
          <w:szCs w:val="20"/>
          <w:lang w:eastAsia="ru-RU"/>
        </w:rPr>
        <w:t>одрядчика</w:t>
      </w:r>
      <w:r>
        <w:rPr>
          <w:rFonts w:ascii="Arial" w:eastAsia="Arial" w:hAnsi="Arial" w:cs="Arial"/>
          <w:color w:val="000000"/>
          <w:sz w:val="20"/>
          <w:szCs w:val="20"/>
          <w:lang w:eastAsia="ru-RU"/>
        </w:rPr>
        <w:t>.</w:t>
      </w:r>
    </w:p>
    <w:p w14:paraId="03978411" w14:textId="0A0C6503"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Субподрядчик самостоятельно обеспечивает себя вагонами</w:t>
      </w:r>
      <w:r>
        <w:rPr>
          <w:rFonts w:ascii="Arial" w:eastAsia="Arial" w:hAnsi="Arial" w:cs="Arial"/>
          <w:color w:val="000000"/>
          <w:sz w:val="20"/>
          <w:szCs w:val="20"/>
          <w:lang w:eastAsia="ru-RU"/>
        </w:rPr>
        <w:t>.</w:t>
      </w:r>
    </w:p>
    <w:p w14:paraId="66B23406" w14:textId="188BE4AE"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Электричество в вагон городках </w:t>
      </w:r>
      <w:proofErr w:type="spellStart"/>
      <w:r w:rsidRPr="00296DE1">
        <w:rPr>
          <w:rFonts w:ascii="Arial" w:eastAsia="Arial" w:hAnsi="Arial" w:cs="Arial"/>
          <w:color w:val="000000"/>
          <w:sz w:val="20"/>
          <w:szCs w:val="20"/>
          <w:lang w:eastAsia="ru-RU"/>
        </w:rPr>
        <w:t>перевыставляется</w:t>
      </w:r>
      <w:proofErr w:type="spellEnd"/>
      <w:r w:rsidRPr="00296DE1">
        <w:rPr>
          <w:rFonts w:ascii="Arial" w:eastAsia="Arial" w:hAnsi="Arial" w:cs="Arial"/>
          <w:color w:val="000000"/>
          <w:sz w:val="20"/>
          <w:szCs w:val="20"/>
          <w:lang w:eastAsia="ru-RU"/>
        </w:rPr>
        <w:t xml:space="preserve"> Субподрядчику по счетчику</w:t>
      </w:r>
      <w:r>
        <w:rPr>
          <w:rFonts w:ascii="Arial" w:eastAsia="Arial" w:hAnsi="Arial" w:cs="Arial"/>
          <w:color w:val="000000"/>
          <w:sz w:val="20"/>
          <w:szCs w:val="20"/>
          <w:lang w:eastAsia="ru-RU"/>
        </w:rPr>
        <w:t>.</w:t>
      </w:r>
    </w:p>
    <w:p w14:paraId="5D82CA30" w14:textId="49D0B0B7"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Субподрядчик самостоятельно обеспечивает себя малой механизацией (компрессор для срубки свай, </w:t>
      </w:r>
      <w:proofErr w:type="spellStart"/>
      <w:r w:rsidRPr="00296DE1">
        <w:rPr>
          <w:rFonts w:ascii="Arial" w:eastAsia="Arial" w:hAnsi="Arial" w:cs="Arial"/>
          <w:color w:val="000000"/>
          <w:sz w:val="20"/>
          <w:szCs w:val="20"/>
          <w:lang w:eastAsia="ru-RU"/>
        </w:rPr>
        <w:t>виброплиты</w:t>
      </w:r>
      <w:proofErr w:type="spellEnd"/>
      <w:r w:rsidRPr="00296DE1">
        <w:rPr>
          <w:rFonts w:ascii="Arial" w:eastAsia="Arial" w:hAnsi="Arial" w:cs="Arial"/>
          <w:color w:val="000000"/>
          <w:sz w:val="20"/>
          <w:szCs w:val="20"/>
          <w:lang w:eastAsia="ru-RU"/>
        </w:rPr>
        <w:t>, болгарки, перфораторы и т.д.)</w:t>
      </w:r>
      <w:r>
        <w:rPr>
          <w:rFonts w:ascii="Arial" w:eastAsia="Arial" w:hAnsi="Arial" w:cs="Arial"/>
          <w:color w:val="000000"/>
          <w:sz w:val="20"/>
          <w:szCs w:val="20"/>
          <w:lang w:eastAsia="ru-RU"/>
        </w:rPr>
        <w:t>.</w:t>
      </w:r>
    </w:p>
    <w:p w14:paraId="7D9385A0" w14:textId="66183D96"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Субподрядчик самостоятельно обеспечивает себя туалетами</w:t>
      </w:r>
      <w:r>
        <w:rPr>
          <w:rFonts w:ascii="Arial" w:eastAsia="Arial" w:hAnsi="Arial" w:cs="Arial"/>
          <w:color w:val="000000"/>
          <w:sz w:val="20"/>
          <w:szCs w:val="20"/>
          <w:lang w:eastAsia="ru-RU"/>
        </w:rPr>
        <w:t>.</w:t>
      </w:r>
    </w:p>
    <w:p w14:paraId="1F7A4470" w14:textId="77777777" w:rsidR="00296DE1" w:rsidRPr="00296DE1" w:rsidRDefault="00296DE1" w:rsidP="00296DE1">
      <w:pPr>
        <w:pStyle w:val="af8"/>
        <w:ind w:firstLine="176"/>
        <w:jc w:val="both"/>
        <w:rPr>
          <w:rFonts w:ascii="Arial" w:eastAsia="Arial" w:hAnsi="Arial" w:cs="Arial"/>
          <w:color w:val="000000"/>
          <w:sz w:val="20"/>
          <w:szCs w:val="20"/>
          <w:u w:val="single"/>
          <w:lang w:eastAsia="ru-RU"/>
        </w:rPr>
      </w:pPr>
      <w:r w:rsidRPr="00296DE1">
        <w:rPr>
          <w:rFonts w:ascii="Arial" w:eastAsia="Arial" w:hAnsi="Arial" w:cs="Arial"/>
          <w:color w:val="000000"/>
          <w:sz w:val="20"/>
          <w:szCs w:val="20"/>
          <w:highlight w:val="yellow"/>
          <w:u w:val="single"/>
          <w:lang w:eastAsia="ru-RU"/>
        </w:rPr>
        <w:t>Субподрядчику учесть затраты на следующие работы в составе ВДЦ (приложение к договору):</w:t>
      </w:r>
    </w:p>
    <w:p w14:paraId="30A03329" w14:textId="2A95B2FB"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Э</w:t>
      </w:r>
      <w:r w:rsidRPr="00296DE1">
        <w:rPr>
          <w:rFonts w:ascii="Arial" w:eastAsia="Arial" w:hAnsi="Arial" w:cs="Arial"/>
          <w:color w:val="000000"/>
          <w:sz w:val="20"/>
          <w:szCs w:val="20"/>
          <w:lang w:eastAsia="ru-RU"/>
        </w:rPr>
        <w:t>лектропрогрев в зимний период года</w:t>
      </w:r>
      <w:r>
        <w:rPr>
          <w:rFonts w:ascii="Arial" w:eastAsia="Arial" w:hAnsi="Arial" w:cs="Arial"/>
          <w:color w:val="000000"/>
          <w:sz w:val="20"/>
          <w:szCs w:val="20"/>
          <w:lang w:eastAsia="ru-RU"/>
        </w:rPr>
        <w:t>.</w:t>
      </w:r>
    </w:p>
    <w:p w14:paraId="0CD787C3" w14:textId="374E2AE9" w:rsidR="00296DE1" w:rsidRPr="00296DE1" w:rsidRDefault="00296DE1" w:rsidP="00296DE1">
      <w:pPr>
        <w:pStyle w:val="af8"/>
        <w:ind w:firstLine="169"/>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У</w:t>
      </w:r>
      <w:r w:rsidRPr="00296DE1">
        <w:rPr>
          <w:rFonts w:ascii="Arial" w:eastAsia="Arial" w:hAnsi="Arial" w:cs="Arial"/>
          <w:color w:val="000000"/>
          <w:sz w:val="20"/>
          <w:szCs w:val="20"/>
          <w:lang w:eastAsia="ru-RU"/>
        </w:rPr>
        <w:t>стройство закладных под СС и ЭОМ</w:t>
      </w:r>
      <w:r>
        <w:rPr>
          <w:rFonts w:ascii="Arial" w:eastAsia="Arial" w:hAnsi="Arial" w:cs="Arial"/>
          <w:color w:val="000000"/>
          <w:sz w:val="20"/>
          <w:szCs w:val="20"/>
          <w:lang w:eastAsia="ru-RU"/>
        </w:rPr>
        <w:t>.</w:t>
      </w:r>
      <w:r w:rsidRPr="00296DE1">
        <w:rPr>
          <w:rFonts w:ascii="Arial" w:eastAsia="Arial" w:hAnsi="Arial" w:cs="Arial"/>
          <w:color w:val="000000"/>
          <w:sz w:val="20"/>
          <w:szCs w:val="20"/>
          <w:lang w:eastAsia="ru-RU"/>
        </w:rPr>
        <w:t xml:space="preserve"> </w:t>
      </w:r>
    </w:p>
    <w:p w14:paraId="437FEB7A" w14:textId="09519BF7"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У</w:t>
      </w:r>
      <w:r w:rsidRPr="00296DE1">
        <w:rPr>
          <w:rFonts w:ascii="Arial" w:eastAsia="Arial" w:hAnsi="Arial" w:cs="Arial"/>
          <w:color w:val="000000"/>
          <w:sz w:val="20"/>
          <w:szCs w:val="20"/>
          <w:lang w:eastAsia="ru-RU"/>
        </w:rPr>
        <w:t>стройство закладных из пенополистирола/газобетонных блоков (при наличии в проекте)</w:t>
      </w:r>
      <w:r>
        <w:rPr>
          <w:rFonts w:ascii="Arial" w:eastAsia="Arial" w:hAnsi="Arial" w:cs="Arial"/>
          <w:color w:val="000000"/>
          <w:sz w:val="20"/>
          <w:szCs w:val="20"/>
          <w:lang w:eastAsia="ru-RU"/>
        </w:rPr>
        <w:t>.</w:t>
      </w:r>
    </w:p>
    <w:p w14:paraId="1D798489" w14:textId="12D5B0AC"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У</w:t>
      </w:r>
      <w:r w:rsidRPr="00296DE1">
        <w:rPr>
          <w:rFonts w:ascii="Arial" w:eastAsia="Arial" w:hAnsi="Arial" w:cs="Arial"/>
          <w:color w:val="000000"/>
          <w:sz w:val="20"/>
          <w:szCs w:val="20"/>
          <w:lang w:eastAsia="ru-RU"/>
        </w:rPr>
        <w:t>стройство закладных деталей в процессе армирования</w:t>
      </w:r>
      <w:r>
        <w:rPr>
          <w:rFonts w:ascii="Arial" w:eastAsia="Arial" w:hAnsi="Arial" w:cs="Arial"/>
          <w:color w:val="000000"/>
          <w:sz w:val="20"/>
          <w:szCs w:val="20"/>
          <w:lang w:eastAsia="ru-RU"/>
        </w:rPr>
        <w:t>.</w:t>
      </w:r>
    </w:p>
    <w:p w14:paraId="59DE2DBF" w14:textId="098B630B"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У</w:t>
      </w:r>
      <w:r w:rsidRPr="00296DE1">
        <w:rPr>
          <w:rFonts w:ascii="Arial" w:eastAsia="Arial" w:hAnsi="Arial" w:cs="Arial"/>
          <w:color w:val="000000"/>
          <w:sz w:val="20"/>
          <w:szCs w:val="20"/>
          <w:lang w:eastAsia="ru-RU"/>
        </w:rPr>
        <w:t>стройство токоотвода молниезащиты и контура заземления в процессе армирования</w:t>
      </w:r>
      <w:r>
        <w:rPr>
          <w:rFonts w:ascii="Arial" w:eastAsia="Arial" w:hAnsi="Arial" w:cs="Arial"/>
          <w:color w:val="000000"/>
          <w:sz w:val="20"/>
          <w:szCs w:val="20"/>
          <w:lang w:eastAsia="ru-RU"/>
        </w:rPr>
        <w:t>.</w:t>
      </w:r>
    </w:p>
    <w:p w14:paraId="3B8DD825" w14:textId="0BC233BC"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И</w:t>
      </w:r>
      <w:r w:rsidRPr="00296DE1">
        <w:rPr>
          <w:rFonts w:ascii="Arial" w:eastAsia="Arial" w:hAnsi="Arial" w:cs="Arial"/>
          <w:color w:val="000000"/>
          <w:sz w:val="20"/>
          <w:szCs w:val="20"/>
          <w:lang w:eastAsia="ru-RU"/>
        </w:rPr>
        <w:t>зготовление каркасов для армирования плит фундаментных и плит перекрытия, которые возможно изготовить на площадке согласно проекту</w:t>
      </w:r>
      <w:r w:rsidR="00CE537F">
        <w:rPr>
          <w:rFonts w:ascii="Arial" w:eastAsia="Arial" w:hAnsi="Arial" w:cs="Arial"/>
          <w:color w:val="000000"/>
          <w:sz w:val="20"/>
          <w:szCs w:val="20"/>
          <w:lang w:eastAsia="ru-RU"/>
        </w:rPr>
        <w:t>.</w:t>
      </w:r>
    </w:p>
    <w:p w14:paraId="4BA9E286" w14:textId="0DF54B4A"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З</w:t>
      </w:r>
      <w:r w:rsidRPr="00296DE1">
        <w:rPr>
          <w:rFonts w:ascii="Arial" w:eastAsia="Arial" w:hAnsi="Arial" w:cs="Arial"/>
          <w:color w:val="000000"/>
          <w:sz w:val="20"/>
          <w:szCs w:val="20"/>
          <w:lang w:eastAsia="ru-RU"/>
        </w:rPr>
        <w:t>ащита лестничных маршей</w:t>
      </w:r>
      <w:r w:rsidR="00CE537F">
        <w:rPr>
          <w:rFonts w:ascii="Arial" w:eastAsia="Arial" w:hAnsi="Arial" w:cs="Arial"/>
          <w:color w:val="000000"/>
          <w:sz w:val="20"/>
          <w:szCs w:val="20"/>
          <w:lang w:eastAsia="ru-RU"/>
        </w:rPr>
        <w:t>.</w:t>
      </w:r>
    </w:p>
    <w:p w14:paraId="4F641BC6" w14:textId="77777777" w:rsidR="00296DE1" w:rsidRPr="00296DE1" w:rsidRDefault="00296DE1" w:rsidP="00296DE1">
      <w:pPr>
        <w:pStyle w:val="af8"/>
        <w:ind w:firstLine="176"/>
        <w:jc w:val="both"/>
        <w:rPr>
          <w:rFonts w:ascii="Arial" w:eastAsia="Arial" w:hAnsi="Arial" w:cs="Arial"/>
          <w:color w:val="000000"/>
          <w:sz w:val="20"/>
          <w:szCs w:val="20"/>
          <w:u w:val="single"/>
          <w:lang w:eastAsia="ru-RU"/>
        </w:rPr>
      </w:pPr>
      <w:r w:rsidRPr="00296DE1">
        <w:rPr>
          <w:rFonts w:ascii="Arial" w:eastAsia="Arial" w:hAnsi="Arial" w:cs="Arial"/>
          <w:color w:val="000000"/>
          <w:sz w:val="20"/>
          <w:szCs w:val="20"/>
          <w:highlight w:val="yellow"/>
          <w:u w:val="single"/>
          <w:lang w:eastAsia="ru-RU"/>
        </w:rPr>
        <w:t>Субподрядчику учесть затраты на следующие материалы:</w:t>
      </w:r>
    </w:p>
    <w:p w14:paraId="4E8A66C0" w14:textId="5E991ED6"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М</w:t>
      </w:r>
      <w:r w:rsidRPr="00296DE1">
        <w:rPr>
          <w:rFonts w:ascii="Arial" w:eastAsia="Arial" w:hAnsi="Arial" w:cs="Arial"/>
          <w:color w:val="000000"/>
          <w:sz w:val="20"/>
          <w:szCs w:val="20"/>
          <w:lang w:eastAsia="ru-RU"/>
        </w:rPr>
        <w:t>атериалы для электропрогрева в зимний период года</w:t>
      </w:r>
      <w:r w:rsidR="00CE537F">
        <w:rPr>
          <w:rFonts w:ascii="Arial" w:eastAsia="Arial" w:hAnsi="Arial" w:cs="Arial"/>
          <w:color w:val="000000"/>
          <w:sz w:val="20"/>
          <w:szCs w:val="20"/>
          <w:lang w:eastAsia="ru-RU"/>
        </w:rPr>
        <w:t>.</w:t>
      </w:r>
    </w:p>
    <w:p w14:paraId="2E94BC34" w14:textId="7A0174FB"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П</w:t>
      </w:r>
      <w:r w:rsidRPr="00296DE1">
        <w:rPr>
          <w:rFonts w:ascii="Arial" w:eastAsia="Arial" w:hAnsi="Arial" w:cs="Arial"/>
          <w:color w:val="000000"/>
          <w:sz w:val="20"/>
          <w:szCs w:val="20"/>
          <w:lang w:eastAsia="ru-RU"/>
        </w:rPr>
        <w:t>ространственные каркасы для армирования плит фундаментных и плит перекрытия, которые возможно сварить на площадке согласно проекту (арматура давальческая)</w:t>
      </w:r>
      <w:r w:rsidR="00CE537F">
        <w:rPr>
          <w:rFonts w:ascii="Arial" w:eastAsia="Arial" w:hAnsi="Arial" w:cs="Arial"/>
          <w:color w:val="000000"/>
          <w:sz w:val="20"/>
          <w:szCs w:val="20"/>
          <w:lang w:eastAsia="ru-RU"/>
        </w:rPr>
        <w:t>.</w:t>
      </w:r>
    </w:p>
    <w:p w14:paraId="1B04D250" w14:textId="684FF366"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М</w:t>
      </w:r>
      <w:r w:rsidRPr="00296DE1">
        <w:rPr>
          <w:rFonts w:ascii="Arial" w:eastAsia="Arial" w:hAnsi="Arial" w:cs="Arial"/>
          <w:color w:val="000000"/>
          <w:sz w:val="20"/>
          <w:szCs w:val="20"/>
          <w:lang w:eastAsia="ru-RU"/>
        </w:rPr>
        <w:t>атериал для ограждения этажей + сетки (</w:t>
      </w:r>
      <w:proofErr w:type="spellStart"/>
      <w:r w:rsidRPr="00296DE1">
        <w:rPr>
          <w:rFonts w:ascii="Arial" w:eastAsia="Arial" w:hAnsi="Arial" w:cs="Arial"/>
          <w:color w:val="000000"/>
          <w:sz w:val="20"/>
          <w:szCs w:val="20"/>
          <w:lang w:eastAsia="ru-RU"/>
        </w:rPr>
        <w:t>зусы</w:t>
      </w:r>
      <w:proofErr w:type="spellEnd"/>
      <w:r w:rsidRPr="00296DE1">
        <w:rPr>
          <w:rFonts w:ascii="Arial" w:eastAsia="Arial" w:hAnsi="Arial" w:cs="Arial"/>
          <w:color w:val="000000"/>
          <w:sz w:val="20"/>
          <w:szCs w:val="20"/>
          <w:lang w:eastAsia="ru-RU"/>
        </w:rPr>
        <w:t>)</w:t>
      </w:r>
    </w:p>
    <w:p w14:paraId="7A8948F2" w14:textId="77777777" w:rsidR="001B0D30"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1B0D30">
        <w:rPr>
          <w:rFonts w:ascii="Arial" w:eastAsia="Arial" w:hAnsi="Arial" w:cs="Arial"/>
          <w:color w:val="000000"/>
          <w:sz w:val="20"/>
          <w:szCs w:val="20"/>
          <w:lang w:eastAsia="ru-RU"/>
        </w:rPr>
        <w:t>Инвентарная опалубка в объёме и качестве необходимом для выполнения в нужные сроки работ.</w:t>
      </w:r>
    </w:p>
    <w:p w14:paraId="0ABE747A" w14:textId="1445898B" w:rsidR="00296DE1" w:rsidRPr="00296DE1" w:rsidRDefault="001B0D30" w:rsidP="00296DE1">
      <w:pPr>
        <w:pStyle w:val="af8"/>
        <w:ind w:firstLine="176"/>
        <w:jc w:val="both"/>
        <w:rPr>
          <w:rFonts w:ascii="Arial" w:eastAsia="Arial" w:hAnsi="Arial" w:cs="Arial"/>
          <w:color w:val="000000"/>
          <w:sz w:val="20"/>
          <w:szCs w:val="20"/>
          <w:lang w:eastAsia="ru-RU"/>
        </w:rPr>
      </w:pPr>
      <w:r>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В</w:t>
      </w:r>
      <w:r w:rsidR="00296DE1" w:rsidRPr="00296DE1">
        <w:rPr>
          <w:rFonts w:ascii="Arial" w:eastAsia="Arial" w:hAnsi="Arial" w:cs="Arial"/>
          <w:color w:val="000000"/>
          <w:sz w:val="20"/>
          <w:szCs w:val="20"/>
          <w:lang w:eastAsia="ru-RU"/>
        </w:rPr>
        <w:t>ыносные площадки, подмости, бадьи/бункеры для бетона</w:t>
      </w:r>
      <w:r w:rsidR="00CE537F">
        <w:rPr>
          <w:rFonts w:ascii="Arial" w:eastAsia="Arial" w:hAnsi="Arial" w:cs="Arial"/>
          <w:color w:val="000000"/>
          <w:sz w:val="20"/>
          <w:szCs w:val="20"/>
          <w:lang w:eastAsia="ru-RU"/>
        </w:rPr>
        <w:t>.</w:t>
      </w:r>
    </w:p>
    <w:p w14:paraId="47871D53" w14:textId="5D30C386" w:rsidR="00296DE1" w:rsidRPr="00296DE1" w:rsidRDefault="00296DE1" w:rsidP="00296DE1">
      <w:pPr>
        <w:pStyle w:val="af8"/>
        <w:ind w:firstLine="176"/>
        <w:jc w:val="both"/>
        <w:rPr>
          <w:rFonts w:ascii="Arial" w:eastAsia="Arial" w:hAnsi="Arial" w:cs="Arial"/>
          <w:color w:val="000000"/>
          <w:sz w:val="20"/>
          <w:szCs w:val="20"/>
          <w:lang w:eastAsia="ru-RU"/>
        </w:rPr>
      </w:pPr>
      <w:r w:rsidRPr="00296DE1">
        <w:rPr>
          <w:rFonts w:ascii="Arial" w:eastAsia="Arial" w:hAnsi="Arial" w:cs="Arial"/>
          <w:color w:val="000000"/>
          <w:sz w:val="20"/>
          <w:szCs w:val="20"/>
          <w:lang w:eastAsia="ru-RU"/>
        </w:rPr>
        <w:t xml:space="preserve">- </w:t>
      </w:r>
      <w:r w:rsidR="00CE537F">
        <w:rPr>
          <w:rFonts w:ascii="Arial" w:eastAsia="Arial" w:hAnsi="Arial" w:cs="Arial"/>
          <w:color w:val="000000"/>
          <w:sz w:val="20"/>
          <w:szCs w:val="20"/>
          <w:lang w:eastAsia="ru-RU"/>
        </w:rPr>
        <w:t>Р</w:t>
      </w:r>
      <w:r w:rsidRPr="00296DE1">
        <w:rPr>
          <w:rFonts w:ascii="Arial" w:eastAsia="Arial" w:hAnsi="Arial" w:cs="Arial"/>
          <w:color w:val="000000"/>
          <w:sz w:val="20"/>
          <w:szCs w:val="20"/>
          <w:lang w:eastAsia="ru-RU"/>
        </w:rPr>
        <w:t>асходные материалы</w:t>
      </w:r>
      <w:r w:rsidR="00CE537F">
        <w:rPr>
          <w:rFonts w:ascii="Arial" w:eastAsia="Arial" w:hAnsi="Arial" w:cs="Arial"/>
          <w:color w:val="000000"/>
          <w:sz w:val="20"/>
          <w:szCs w:val="20"/>
          <w:lang w:eastAsia="ru-RU"/>
        </w:rPr>
        <w:t>.</w:t>
      </w:r>
    </w:p>
    <w:p w14:paraId="6E8FC79E" w14:textId="77777777" w:rsidR="00296DE1" w:rsidRDefault="00296DE1" w:rsidP="00296DE1">
      <w:pPr>
        <w:pBdr>
          <w:top w:val="nil"/>
          <w:left w:val="nil"/>
          <w:bottom w:val="nil"/>
          <w:right w:val="nil"/>
          <w:between w:val="nil"/>
        </w:pBdr>
        <w:spacing w:after="0"/>
        <w:jc w:val="both"/>
        <w:rPr>
          <w:rFonts w:ascii="Arial" w:eastAsia="Arial" w:hAnsi="Arial" w:cs="Arial"/>
          <w:b/>
          <w:color w:val="000000"/>
          <w:sz w:val="20"/>
          <w:szCs w:val="20"/>
        </w:rPr>
      </w:pPr>
    </w:p>
    <w:p w14:paraId="10B6E2A6" w14:textId="77777777" w:rsidR="00957A61" w:rsidRDefault="00670F4E" w:rsidP="00296DE1">
      <w:pPr>
        <w:numPr>
          <w:ilvl w:val="0"/>
          <w:numId w:val="16"/>
        </w:numPr>
        <w:pBdr>
          <w:top w:val="nil"/>
          <w:left w:val="nil"/>
          <w:bottom w:val="nil"/>
          <w:right w:val="nil"/>
          <w:between w:val="nil"/>
        </w:pBdr>
        <w:shd w:val="clear" w:color="auto" w:fill="FF0000"/>
        <w:spacing w:after="0"/>
        <w:ind w:left="0" w:firstLine="0"/>
        <w:jc w:val="both"/>
        <w:rPr>
          <w:rFonts w:ascii="Arial" w:eastAsia="Arial" w:hAnsi="Arial" w:cs="Arial"/>
          <w:color w:val="FFFFFF"/>
          <w:sz w:val="20"/>
          <w:szCs w:val="20"/>
        </w:rPr>
      </w:pPr>
      <w:r>
        <w:rPr>
          <w:rFonts w:ascii="Arial" w:eastAsia="Arial" w:hAnsi="Arial" w:cs="Arial"/>
          <w:b/>
          <w:color w:val="FFFFFF"/>
          <w:sz w:val="20"/>
          <w:szCs w:val="20"/>
        </w:rPr>
        <w:t>ОСНОВНЫЕ ТЕХНИЧЕСКИЕ ТРЕБОВАНИЯ:</w:t>
      </w:r>
    </w:p>
    <w:p w14:paraId="5321ACA8" w14:textId="610BB555" w:rsidR="00957A61" w:rsidRDefault="00670F4E">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 xml:space="preserve">Работы выполнить на основании технического задания, спецификации, </w:t>
      </w:r>
      <w:r w:rsidR="00CE537F">
        <w:rPr>
          <w:rFonts w:ascii="Arial" w:eastAsia="Arial" w:hAnsi="Arial" w:cs="Arial"/>
          <w:color w:val="000000"/>
          <w:sz w:val="20"/>
          <w:szCs w:val="20"/>
        </w:rPr>
        <w:t>ВДЦ и ВДМ</w:t>
      </w:r>
      <w:r>
        <w:rPr>
          <w:rFonts w:ascii="Arial" w:eastAsia="Arial" w:hAnsi="Arial" w:cs="Arial"/>
          <w:color w:val="000000"/>
          <w:sz w:val="20"/>
          <w:szCs w:val="20"/>
        </w:rPr>
        <w:t xml:space="preserve">, Договора подряда и проектов, шифр проекта </w:t>
      </w:r>
      <w:r>
        <w:rPr>
          <w:rFonts w:ascii="Arial" w:eastAsia="Arial" w:hAnsi="Arial" w:cs="Arial"/>
          <w:b/>
          <w:color w:val="000000"/>
          <w:sz w:val="20"/>
          <w:szCs w:val="20"/>
        </w:rPr>
        <w:t>________________________.</w:t>
      </w:r>
    </w:p>
    <w:p w14:paraId="4DE98544" w14:textId="342DB09C" w:rsidR="00957A61" w:rsidRDefault="00670F4E">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Качество работ по конструкциям, не входящим в состав данного ТЗ, должно соответствовать требованиям соответствующих СП</w:t>
      </w:r>
      <w:r w:rsidR="00CE537F">
        <w:rPr>
          <w:rFonts w:ascii="Arial" w:eastAsia="Arial" w:hAnsi="Arial" w:cs="Arial"/>
          <w:color w:val="000000"/>
          <w:sz w:val="20"/>
          <w:szCs w:val="20"/>
        </w:rPr>
        <w:t>.</w:t>
      </w:r>
    </w:p>
    <w:p w14:paraId="12AA728C" w14:textId="23392C1E" w:rsidR="00957A61" w:rsidRDefault="00670F4E">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Количество рабочих и сроки работ, должны быть выдержаны, согласно нормам выработки, на устройство фундаментных железобетонных монолитных плит</w:t>
      </w:r>
      <w:r w:rsidR="00CE537F">
        <w:rPr>
          <w:rFonts w:ascii="Arial" w:eastAsia="Arial" w:hAnsi="Arial" w:cs="Arial"/>
          <w:color w:val="000000"/>
          <w:sz w:val="20"/>
          <w:szCs w:val="20"/>
        </w:rPr>
        <w:t>.</w:t>
      </w:r>
    </w:p>
    <w:p w14:paraId="2FF92D77" w14:textId="77777777" w:rsidR="00957A61" w:rsidRDefault="00670F4E">
      <w:pPr>
        <w:pBdr>
          <w:top w:val="nil"/>
          <w:left w:val="nil"/>
          <w:bottom w:val="nil"/>
          <w:right w:val="nil"/>
          <w:between w:val="nil"/>
        </w:pBdr>
        <w:spacing w:after="0"/>
        <w:ind w:firstLine="708"/>
        <w:jc w:val="both"/>
        <w:rPr>
          <w:rFonts w:ascii="Arial" w:eastAsia="Arial" w:hAnsi="Arial" w:cs="Arial"/>
          <w:b/>
          <w:color w:val="000000"/>
          <w:sz w:val="20"/>
          <w:szCs w:val="20"/>
        </w:rPr>
      </w:pPr>
      <w:r>
        <w:rPr>
          <w:rFonts w:ascii="Arial" w:eastAsia="Arial" w:hAnsi="Arial" w:cs="Arial"/>
          <w:b/>
          <w:color w:val="000000"/>
          <w:sz w:val="20"/>
          <w:szCs w:val="20"/>
        </w:rPr>
        <w:t>Внимание, важно:</w:t>
      </w:r>
    </w:p>
    <w:p w14:paraId="05520873" w14:textId="77777777"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Резка арматуры с применением </w:t>
      </w:r>
      <w:proofErr w:type="spellStart"/>
      <w:r>
        <w:rPr>
          <w:rFonts w:ascii="Arial" w:eastAsia="Arial" w:hAnsi="Arial" w:cs="Arial"/>
          <w:color w:val="000000"/>
          <w:sz w:val="20"/>
          <w:szCs w:val="20"/>
        </w:rPr>
        <w:t>газорежущего</w:t>
      </w:r>
      <w:proofErr w:type="spellEnd"/>
      <w:r>
        <w:rPr>
          <w:rFonts w:ascii="Arial" w:eastAsia="Arial" w:hAnsi="Arial" w:cs="Arial"/>
          <w:color w:val="000000"/>
          <w:sz w:val="20"/>
          <w:szCs w:val="20"/>
        </w:rPr>
        <w:t xml:space="preserve"> оборудования возможна только с письменным согласованием Проектной организацией, Заказчиком и Генеральным подрядчиком, при этом расстояние реза от рабочего размера арматуры не должно быть менее 50мм. </w:t>
      </w:r>
      <w:r>
        <w:rPr>
          <w:rFonts w:ascii="Arial" w:eastAsia="Arial" w:hAnsi="Arial" w:cs="Arial"/>
          <w:b/>
          <w:color w:val="000000"/>
          <w:sz w:val="20"/>
          <w:szCs w:val="20"/>
        </w:rPr>
        <w:t>В остальных случаях, категорически запрещается!</w:t>
      </w:r>
    </w:p>
    <w:p w14:paraId="371ACB91" w14:textId="59EB7E50"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lastRenderedPageBreak/>
        <w:t>Соединение арматуры во всех сетках выполнять вязальной проволокой в шахматном порядке через узел (шаг согласно пересечениям арматуры). Два крайних ряда со всех сторон вяжутся на каждом узле пересечения стержней арматуры</w:t>
      </w:r>
      <w:r w:rsidR="00CE537F">
        <w:rPr>
          <w:rFonts w:ascii="Arial" w:eastAsia="Arial" w:hAnsi="Arial" w:cs="Arial"/>
          <w:color w:val="000000"/>
          <w:sz w:val="20"/>
          <w:szCs w:val="20"/>
        </w:rPr>
        <w:t>.</w:t>
      </w:r>
    </w:p>
    <w:p w14:paraId="1A003E76" w14:textId="472812D5"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Все этапы работ без исключения должны контролироваться регулярной геодезической съемкой. В случае ее отсутствия на каком-либо из этапов, продолжение работ запрещается, до предоставления </w:t>
      </w:r>
      <w:r w:rsidR="00CE537F">
        <w:rPr>
          <w:rFonts w:ascii="Arial" w:eastAsia="Arial" w:hAnsi="Arial" w:cs="Arial"/>
          <w:color w:val="000000"/>
          <w:sz w:val="20"/>
          <w:szCs w:val="20"/>
        </w:rPr>
        <w:t>Субп</w:t>
      </w:r>
      <w:r>
        <w:rPr>
          <w:rFonts w:ascii="Arial" w:eastAsia="Arial" w:hAnsi="Arial" w:cs="Arial"/>
          <w:color w:val="000000"/>
          <w:sz w:val="20"/>
          <w:szCs w:val="20"/>
        </w:rPr>
        <w:t>одрядчиком исполнительной съемки пропущенного этапа (участка)</w:t>
      </w:r>
      <w:r w:rsidR="00CE537F">
        <w:rPr>
          <w:rFonts w:ascii="Arial" w:eastAsia="Arial" w:hAnsi="Arial" w:cs="Arial"/>
          <w:color w:val="000000"/>
          <w:sz w:val="20"/>
          <w:szCs w:val="20"/>
        </w:rPr>
        <w:t>.</w:t>
      </w:r>
    </w:p>
    <w:p w14:paraId="166904F8" w14:textId="03BE0D58"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Закрепление всех арматурных выпусков из монолитных железобетонных конструкций необходимо выполнять с применением жестких направляющих кондукторов, исключающих возможность смещения в процессе бетонирования</w:t>
      </w:r>
      <w:r w:rsidR="00CE537F">
        <w:rPr>
          <w:rFonts w:ascii="Arial" w:eastAsia="Arial" w:hAnsi="Arial" w:cs="Arial"/>
          <w:color w:val="000000"/>
          <w:sz w:val="20"/>
          <w:szCs w:val="20"/>
        </w:rPr>
        <w:t>.</w:t>
      </w:r>
    </w:p>
    <w:p w14:paraId="55F0583D" w14:textId="69FF8C61"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Все наружные поверхности монолитных железобетонных конструкций</w:t>
      </w:r>
      <w:r w:rsidR="00CE537F">
        <w:rPr>
          <w:rFonts w:ascii="Arial" w:eastAsia="Arial" w:hAnsi="Arial" w:cs="Arial"/>
          <w:color w:val="000000"/>
          <w:sz w:val="20"/>
          <w:szCs w:val="20"/>
        </w:rPr>
        <w:t>,</w:t>
      </w:r>
      <w:r>
        <w:rPr>
          <w:rFonts w:ascii="Arial" w:eastAsia="Arial" w:hAnsi="Arial" w:cs="Arial"/>
          <w:color w:val="000000"/>
          <w:sz w:val="20"/>
          <w:szCs w:val="20"/>
        </w:rPr>
        <w:t xml:space="preserve"> соприкасающихся с грунтами, песками и иными инертными материалами, необходимо защитить в соответствии с проектом, от воздействия агрессивных сред</w:t>
      </w:r>
      <w:r w:rsidR="00CE537F">
        <w:rPr>
          <w:rFonts w:ascii="Arial" w:eastAsia="Arial" w:hAnsi="Arial" w:cs="Arial"/>
          <w:color w:val="000000"/>
          <w:sz w:val="20"/>
          <w:szCs w:val="20"/>
        </w:rPr>
        <w:t>.</w:t>
      </w:r>
    </w:p>
    <w:p w14:paraId="0075F435" w14:textId="0BB959D5"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Все открытые металлические изделия, конструкции и закладные должны быть защищены от коррозии в соответствии с СП 28.13330.2017 «Защита строительных конструкций от коррозии»</w:t>
      </w:r>
      <w:r w:rsidR="00CE537F">
        <w:rPr>
          <w:rFonts w:ascii="Arial" w:eastAsia="Arial" w:hAnsi="Arial" w:cs="Arial"/>
          <w:color w:val="000000"/>
          <w:sz w:val="20"/>
          <w:szCs w:val="20"/>
        </w:rPr>
        <w:t>.</w:t>
      </w:r>
    </w:p>
    <w:p w14:paraId="482632C7" w14:textId="4AE8EB14"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Опалубка на плиты перекрытия должна быть укомплектована на два типовых этажа в полном объеме или согласно разработанной </w:t>
      </w:r>
      <w:proofErr w:type="spellStart"/>
      <w:r w:rsidR="00CE537F">
        <w:rPr>
          <w:rFonts w:ascii="Arial" w:eastAsia="Arial" w:hAnsi="Arial" w:cs="Arial"/>
          <w:color w:val="000000"/>
          <w:sz w:val="20"/>
          <w:szCs w:val="20"/>
        </w:rPr>
        <w:t>Суб</w:t>
      </w:r>
      <w:r>
        <w:rPr>
          <w:rFonts w:ascii="Arial" w:eastAsia="Arial" w:hAnsi="Arial" w:cs="Arial"/>
          <w:color w:val="000000"/>
          <w:sz w:val="20"/>
          <w:szCs w:val="20"/>
        </w:rPr>
        <w:t>одрядчиком</w:t>
      </w:r>
      <w:proofErr w:type="spellEnd"/>
      <w:r>
        <w:rPr>
          <w:rFonts w:ascii="Arial" w:eastAsia="Arial" w:hAnsi="Arial" w:cs="Arial"/>
          <w:color w:val="000000"/>
          <w:sz w:val="20"/>
          <w:szCs w:val="20"/>
        </w:rPr>
        <w:t xml:space="preserve"> и утвержденной </w:t>
      </w:r>
      <w:r w:rsidR="00CE537F">
        <w:rPr>
          <w:rFonts w:ascii="Arial" w:eastAsia="Arial" w:hAnsi="Arial" w:cs="Arial"/>
          <w:color w:val="000000"/>
          <w:sz w:val="20"/>
          <w:szCs w:val="20"/>
        </w:rPr>
        <w:t xml:space="preserve">Подрядчиком и </w:t>
      </w:r>
      <w:r>
        <w:rPr>
          <w:rFonts w:ascii="Arial" w:eastAsia="Arial" w:hAnsi="Arial" w:cs="Arial"/>
          <w:color w:val="000000"/>
          <w:sz w:val="20"/>
          <w:szCs w:val="20"/>
        </w:rPr>
        <w:t>Генподрядчиком технологической карты</w:t>
      </w:r>
      <w:r w:rsidR="00CE537F">
        <w:rPr>
          <w:rFonts w:ascii="Arial" w:eastAsia="Arial" w:hAnsi="Arial" w:cs="Arial"/>
          <w:color w:val="000000"/>
          <w:sz w:val="20"/>
          <w:szCs w:val="20"/>
        </w:rPr>
        <w:t>.</w:t>
      </w:r>
    </w:p>
    <w:p w14:paraId="7C76C57F" w14:textId="4812B642"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Демонтаж опалубки забетонированных конструкций допускается производить только при наборе прочности бетоне не менее 70% от проектной марки. Во время производства работ вести контроль за набором прочности бетона неразрушающим методом приборами </w:t>
      </w:r>
      <w:r w:rsidR="00CE537F">
        <w:rPr>
          <w:rFonts w:ascii="Arial" w:eastAsia="Arial" w:hAnsi="Arial" w:cs="Arial"/>
          <w:color w:val="000000"/>
          <w:sz w:val="20"/>
          <w:szCs w:val="20"/>
        </w:rPr>
        <w:t>Субп</w:t>
      </w:r>
      <w:r>
        <w:rPr>
          <w:rFonts w:ascii="Arial" w:eastAsia="Arial" w:hAnsi="Arial" w:cs="Arial"/>
          <w:color w:val="000000"/>
          <w:sz w:val="20"/>
          <w:szCs w:val="20"/>
        </w:rPr>
        <w:t>одрядчика, прошедшими освидетельствования и поверки</w:t>
      </w:r>
      <w:r w:rsidR="00CE537F">
        <w:rPr>
          <w:rFonts w:ascii="Arial" w:eastAsia="Arial" w:hAnsi="Arial" w:cs="Arial"/>
          <w:color w:val="000000"/>
          <w:sz w:val="20"/>
          <w:szCs w:val="20"/>
        </w:rPr>
        <w:t>.</w:t>
      </w:r>
    </w:p>
    <w:p w14:paraId="73839032" w14:textId="0457C96B" w:rsidR="00957A61" w:rsidRDefault="00670F4E">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Рабочие швы бетонирования и их расположение (при невозможности выполнения без них) следует выполнять только после письменного согласования с проектной организацией с подписью в производство работ</w:t>
      </w:r>
      <w:r w:rsidR="00CE537F">
        <w:rPr>
          <w:rFonts w:ascii="Arial" w:eastAsia="Arial" w:hAnsi="Arial" w:cs="Arial"/>
          <w:color w:val="000000"/>
          <w:sz w:val="20"/>
          <w:szCs w:val="20"/>
        </w:rPr>
        <w:t>.</w:t>
      </w:r>
    </w:p>
    <w:p w14:paraId="193FC022" w14:textId="19ED7FDA" w:rsidR="00957A61" w:rsidRDefault="00670F4E">
      <w:pPr>
        <w:numPr>
          <w:ilvl w:val="0"/>
          <w:numId w:val="15"/>
        </w:numPr>
        <w:pBdr>
          <w:top w:val="nil"/>
          <w:left w:val="nil"/>
          <w:bottom w:val="nil"/>
          <w:right w:val="nil"/>
          <w:between w:val="nil"/>
        </w:pBdr>
        <w:spacing w:after="0"/>
        <w:jc w:val="both"/>
        <w:rPr>
          <w:rFonts w:ascii="Arial" w:eastAsia="Arial" w:hAnsi="Arial" w:cs="Arial"/>
          <w:sz w:val="20"/>
          <w:szCs w:val="20"/>
        </w:rPr>
      </w:pPr>
      <w:r>
        <w:rPr>
          <w:rFonts w:ascii="Arial" w:eastAsia="Arial" w:hAnsi="Arial" w:cs="Arial"/>
          <w:color w:val="000000"/>
          <w:sz w:val="20"/>
          <w:szCs w:val="20"/>
        </w:rPr>
        <w:t>В плитах перекрытия (покрытия), где заложены отверстия под стояки инженерных сетей размером до 600х</w:t>
      </w:r>
      <w:r>
        <w:rPr>
          <w:rFonts w:ascii="Arial" w:eastAsia="Arial" w:hAnsi="Arial" w:cs="Arial"/>
          <w:sz w:val="20"/>
          <w:szCs w:val="20"/>
        </w:rPr>
        <w:t>3</w:t>
      </w:r>
      <w:r>
        <w:rPr>
          <w:rFonts w:ascii="Arial" w:eastAsia="Arial" w:hAnsi="Arial" w:cs="Arial"/>
          <w:color w:val="000000"/>
          <w:sz w:val="20"/>
          <w:szCs w:val="20"/>
        </w:rPr>
        <w:t>00 мм</w:t>
      </w:r>
      <w:r w:rsidR="00CE537F">
        <w:rPr>
          <w:rFonts w:ascii="Arial" w:eastAsia="Arial" w:hAnsi="Arial" w:cs="Arial"/>
          <w:color w:val="000000"/>
          <w:sz w:val="20"/>
          <w:szCs w:val="20"/>
        </w:rPr>
        <w:t>,</w:t>
      </w:r>
      <w:r>
        <w:rPr>
          <w:rFonts w:ascii="Arial" w:eastAsia="Arial" w:hAnsi="Arial" w:cs="Arial"/>
          <w:color w:val="000000"/>
          <w:sz w:val="20"/>
          <w:szCs w:val="20"/>
        </w:rPr>
        <w:t xml:space="preserve"> заложить полнотелый газо-</w:t>
      </w:r>
      <w:proofErr w:type="spellStart"/>
      <w:r>
        <w:rPr>
          <w:rFonts w:ascii="Arial" w:eastAsia="Arial" w:hAnsi="Arial" w:cs="Arial"/>
          <w:color w:val="000000"/>
          <w:sz w:val="20"/>
          <w:szCs w:val="20"/>
        </w:rPr>
        <w:t>пеноблок</w:t>
      </w:r>
      <w:proofErr w:type="spellEnd"/>
      <w:r>
        <w:rPr>
          <w:rFonts w:ascii="Arial" w:eastAsia="Arial" w:hAnsi="Arial" w:cs="Arial"/>
          <w:sz w:val="20"/>
          <w:szCs w:val="20"/>
        </w:rPr>
        <w:t>.</w:t>
      </w:r>
    </w:p>
    <w:p w14:paraId="0453067D" w14:textId="0DB6C82F" w:rsidR="00957A61" w:rsidRPr="00CE537F" w:rsidRDefault="00670F4E" w:rsidP="00CE537F">
      <w:pPr>
        <w:numPr>
          <w:ilvl w:val="0"/>
          <w:numId w:val="15"/>
        </w:numPr>
        <w:pBdr>
          <w:top w:val="nil"/>
          <w:left w:val="nil"/>
          <w:bottom w:val="nil"/>
          <w:right w:val="nil"/>
          <w:between w:val="nil"/>
        </w:pBdr>
        <w:spacing w:after="0"/>
        <w:jc w:val="both"/>
        <w:rPr>
          <w:rFonts w:ascii="Arial" w:eastAsia="Arial" w:hAnsi="Arial" w:cs="Arial"/>
          <w:sz w:val="20"/>
          <w:szCs w:val="20"/>
          <w:highlight w:val="yellow"/>
        </w:rPr>
      </w:pPr>
      <w:r w:rsidRPr="00CE537F">
        <w:rPr>
          <w:rFonts w:ascii="Arial" w:eastAsia="Arial" w:hAnsi="Arial" w:cs="Arial"/>
          <w:color w:val="000000"/>
          <w:sz w:val="20"/>
          <w:szCs w:val="20"/>
          <w:highlight w:val="yellow"/>
        </w:rPr>
        <w:t>Изменение графика производства работ по погодным условиям (низкие атм. температуры, осадки, ветра), согласовыва</w:t>
      </w:r>
      <w:r w:rsidRPr="00CE537F">
        <w:rPr>
          <w:rFonts w:ascii="Arial" w:eastAsia="Arial" w:hAnsi="Arial" w:cs="Arial"/>
          <w:sz w:val="20"/>
          <w:szCs w:val="20"/>
          <w:highlight w:val="yellow"/>
        </w:rPr>
        <w:t>ется c предоставлением акта о простое.</w:t>
      </w:r>
      <w:r w:rsidR="00CE537F" w:rsidRPr="00CE537F">
        <w:rPr>
          <w:rFonts w:ascii="Arial" w:eastAsia="Arial" w:hAnsi="Arial" w:cs="Arial"/>
          <w:sz w:val="20"/>
          <w:szCs w:val="20"/>
          <w:highlight w:val="yellow"/>
        </w:rPr>
        <w:t xml:space="preserve"> Субподрядчику необходимо предусмотреть в дальнейшем компенсирующие мероприятия, так как общий срок окончания работ должен остаться без изменений.</w:t>
      </w:r>
    </w:p>
    <w:p w14:paraId="002CA1D6"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p>
    <w:p w14:paraId="4B49399A" w14:textId="77777777"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b/>
          <w:color w:val="000000"/>
          <w:sz w:val="20"/>
          <w:szCs w:val="20"/>
        </w:rPr>
        <w:t>Подготовка оголовков свай к устройству монолитных железобетонных ростверков:</w:t>
      </w:r>
    </w:p>
    <w:p w14:paraId="53339EE4" w14:textId="77777777" w:rsidR="00957A61" w:rsidRDefault="00957A61">
      <w:pPr>
        <w:pBdr>
          <w:top w:val="nil"/>
          <w:left w:val="nil"/>
          <w:bottom w:val="nil"/>
          <w:right w:val="nil"/>
          <w:between w:val="nil"/>
        </w:pBdr>
        <w:spacing w:after="0"/>
        <w:jc w:val="both"/>
        <w:rPr>
          <w:rFonts w:ascii="Arial" w:eastAsia="Arial" w:hAnsi="Arial" w:cs="Arial"/>
          <w:b/>
          <w:color w:val="000000"/>
          <w:sz w:val="20"/>
          <w:szCs w:val="20"/>
        </w:rPr>
      </w:pPr>
    </w:p>
    <w:p w14:paraId="7E635FCD" w14:textId="77777777" w:rsidR="00957A61" w:rsidRDefault="001B0D30">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b/>
          <w:color w:val="000000"/>
          <w:sz w:val="20"/>
          <w:szCs w:val="20"/>
        </w:rPr>
        <w:pict w14:anchorId="318063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0.5pt;height:205.5pt;mso-left-percent:-10001;mso-top-percent:-10001;mso-position-horizontal:absolute;mso-position-horizontal-relative:char;mso-position-vertical:absolute;mso-position-vertical-relative:line;mso-left-percent:-10001;mso-top-percent:-10001">
            <v:imagedata r:id="rId6" o:title="ИТЦ01-144-19-02-5" croptop="1922f" cropbottom="3409f" cropleft="3476f" cropright="3958f"/>
          </v:shape>
        </w:pict>
      </w:r>
      <w:r w:rsidR="00670F4E">
        <w:rPr>
          <w:rFonts w:ascii="Arial" w:eastAsia="Arial" w:hAnsi="Arial" w:cs="Arial"/>
          <w:b/>
          <w:noProof/>
          <w:color w:val="000000"/>
          <w:sz w:val="20"/>
          <w:szCs w:val="20"/>
        </w:rPr>
        <w:drawing>
          <wp:inline distT="0" distB="0" distL="0" distR="0" wp14:anchorId="25636679" wp14:editId="715EF783">
            <wp:extent cx="2384304" cy="2674914"/>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1651" t="1129" r="3106" b="1468"/>
                    <a:stretch>
                      <a:fillRect/>
                    </a:stretch>
                  </pic:blipFill>
                  <pic:spPr>
                    <a:xfrm>
                      <a:off x="0" y="0"/>
                      <a:ext cx="2384304" cy="2674914"/>
                    </a:xfrm>
                    <a:prstGeom prst="rect">
                      <a:avLst/>
                    </a:prstGeom>
                    <a:ln/>
                  </pic:spPr>
                </pic:pic>
              </a:graphicData>
            </a:graphic>
          </wp:inline>
        </w:drawing>
      </w:r>
    </w:p>
    <w:p w14:paraId="455F268C" w14:textId="77777777" w:rsidR="00957A61" w:rsidRDefault="00957A61">
      <w:pPr>
        <w:pBdr>
          <w:top w:val="nil"/>
          <w:left w:val="nil"/>
          <w:bottom w:val="nil"/>
          <w:right w:val="nil"/>
          <w:between w:val="nil"/>
        </w:pBdr>
        <w:spacing w:after="0"/>
        <w:rPr>
          <w:rFonts w:ascii="Arial" w:eastAsia="Arial" w:hAnsi="Arial" w:cs="Arial"/>
          <w:color w:val="000000"/>
          <w:sz w:val="20"/>
          <w:szCs w:val="20"/>
        </w:rPr>
      </w:pPr>
    </w:p>
    <w:p w14:paraId="6E569210" w14:textId="4D2E8696" w:rsidR="00957A61" w:rsidRDefault="00670F4E">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Обрезка в отметку оголовков свай, не должны превышать отклонений в ± 30 мм</w:t>
      </w:r>
      <w:r w:rsidR="00CE537F">
        <w:rPr>
          <w:rFonts w:ascii="Arial" w:eastAsia="Arial" w:hAnsi="Arial" w:cs="Arial"/>
          <w:color w:val="000000"/>
          <w:sz w:val="20"/>
          <w:szCs w:val="20"/>
        </w:rPr>
        <w:t>.</w:t>
      </w:r>
    </w:p>
    <w:p w14:paraId="0A2E5B6A" w14:textId="77777777" w:rsidR="00957A61" w:rsidRDefault="00670F4E">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rPr>
        <w:t>Технология срубки оголовков свай:</w:t>
      </w:r>
    </w:p>
    <w:p w14:paraId="2F759EB1" w14:textId="20389B6F" w:rsidR="00957A61" w:rsidRDefault="00670F4E">
      <w:pPr>
        <w:spacing w:after="0"/>
        <w:ind w:firstLine="708"/>
        <w:jc w:val="both"/>
        <w:rPr>
          <w:rFonts w:ascii="Arial" w:eastAsia="Arial" w:hAnsi="Arial" w:cs="Arial"/>
          <w:sz w:val="20"/>
          <w:szCs w:val="20"/>
        </w:rPr>
      </w:pPr>
      <w:r>
        <w:rPr>
          <w:rFonts w:ascii="Arial" w:eastAsia="Arial" w:hAnsi="Arial" w:cs="Arial"/>
          <w:sz w:val="20"/>
          <w:szCs w:val="20"/>
        </w:rPr>
        <w:t>1) Резка металлическим диском с алмазной крошкой (диаметр диска не более d=180-200мм.) по центру сечения каждой стороны сваи, углы подрезаются в глубину не более 5мм. В случае появления искры с тела сваи резка прекращается см. схему выполнения работ</w:t>
      </w:r>
      <w:r w:rsidR="00CE537F">
        <w:rPr>
          <w:rFonts w:ascii="Arial" w:eastAsia="Arial" w:hAnsi="Arial" w:cs="Arial"/>
          <w:sz w:val="20"/>
          <w:szCs w:val="20"/>
        </w:rPr>
        <w:t>.</w:t>
      </w:r>
    </w:p>
    <w:p w14:paraId="4E55B415" w14:textId="36AFBE94" w:rsidR="00957A61" w:rsidRDefault="00670F4E">
      <w:pPr>
        <w:spacing w:after="0"/>
        <w:ind w:firstLine="708"/>
        <w:jc w:val="both"/>
        <w:rPr>
          <w:rFonts w:ascii="Arial" w:eastAsia="Arial" w:hAnsi="Arial" w:cs="Arial"/>
          <w:sz w:val="20"/>
          <w:szCs w:val="20"/>
        </w:rPr>
      </w:pPr>
      <w:r>
        <w:rPr>
          <w:rFonts w:ascii="Arial" w:eastAsia="Arial" w:hAnsi="Arial" w:cs="Arial"/>
          <w:sz w:val="20"/>
          <w:szCs w:val="20"/>
        </w:rPr>
        <w:t>2) Срубка надрезанного участка сваи, с выравниванием линии опоры.</w:t>
      </w:r>
    </w:p>
    <w:p w14:paraId="48EA63EB" w14:textId="77777777" w:rsidR="00957A61" w:rsidRDefault="001B0D30">
      <w:p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lastRenderedPageBreak/>
        <w:pict w14:anchorId="634A4856">
          <v:shape id="_x0000_i1026" type="#_x0000_t75" style="width:490.5pt;height:229.5pt;mso-left-percent:-10001;mso-top-percent:-10001;mso-position-horizontal:absolute;mso-position-horizontal-relative:char;mso-position-vertical:absolute;mso-position-vertical-relative:line;mso-left-percent:-10001;mso-top-percent:-10001">
            <v:imagedata r:id="rId8" o:title="рез сваи" croptop="13566f" cropbottom="12247f" cropleft="2572f" cropright="3160f"/>
          </v:shape>
        </w:pict>
      </w:r>
    </w:p>
    <w:p w14:paraId="6308037D" w14:textId="77777777" w:rsidR="00957A61" w:rsidRDefault="00957A61">
      <w:pPr>
        <w:pBdr>
          <w:top w:val="nil"/>
          <w:left w:val="nil"/>
          <w:bottom w:val="nil"/>
          <w:right w:val="nil"/>
          <w:between w:val="nil"/>
        </w:pBdr>
        <w:spacing w:after="0"/>
        <w:ind w:firstLine="708"/>
        <w:rPr>
          <w:rFonts w:ascii="Arial" w:eastAsia="Arial" w:hAnsi="Arial" w:cs="Arial"/>
          <w:b/>
          <w:sz w:val="20"/>
          <w:szCs w:val="20"/>
        </w:rPr>
      </w:pPr>
    </w:p>
    <w:p w14:paraId="457AB970" w14:textId="77777777" w:rsidR="00957A61" w:rsidRDefault="00670F4E">
      <w:pPr>
        <w:pBdr>
          <w:top w:val="nil"/>
          <w:left w:val="nil"/>
          <w:bottom w:val="nil"/>
          <w:right w:val="nil"/>
          <w:between w:val="nil"/>
        </w:pBdr>
        <w:spacing w:after="0"/>
        <w:ind w:firstLine="708"/>
        <w:rPr>
          <w:rFonts w:ascii="Arial" w:eastAsia="Arial" w:hAnsi="Arial" w:cs="Arial"/>
          <w:color w:val="000000"/>
          <w:sz w:val="20"/>
          <w:szCs w:val="20"/>
        </w:rPr>
      </w:pPr>
      <w:r>
        <w:rPr>
          <w:rFonts w:ascii="Arial" w:eastAsia="Arial" w:hAnsi="Arial" w:cs="Arial"/>
          <w:b/>
          <w:color w:val="000000"/>
          <w:sz w:val="20"/>
          <w:szCs w:val="20"/>
        </w:rPr>
        <w:t>Внимание, важно:</w:t>
      </w:r>
    </w:p>
    <w:p w14:paraId="1028CE2A" w14:textId="16F99539" w:rsidR="00957A61" w:rsidRDefault="00670F4E">
      <w:pPr>
        <w:numPr>
          <w:ilvl w:val="0"/>
          <w:numId w:val="8"/>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Вывоз и утилизация оголовков свай за пределы строительной площадки производится силами подрядчика</w:t>
      </w:r>
      <w:r w:rsidR="00CE537F">
        <w:rPr>
          <w:rFonts w:ascii="Arial" w:eastAsia="Arial" w:hAnsi="Arial" w:cs="Arial"/>
          <w:color w:val="000000"/>
          <w:sz w:val="20"/>
          <w:szCs w:val="20"/>
        </w:rPr>
        <w:t>.</w:t>
      </w:r>
    </w:p>
    <w:p w14:paraId="0879D7E2" w14:textId="7FDE615A" w:rsidR="00957A61" w:rsidRDefault="00670F4E">
      <w:pPr>
        <w:numPr>
          <w:ilvl w:val="0"/>
          <w:numId w:val="8"/>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случае обрезки, обломки, надреза рабочего сечения арматуры свыше 2мм выпуска, необходимо выполнить ремонт поврежденной арматуры, в соответствии с ГОСТ14098—2014 «Соединения сварные арматуры и закладных изделий железобетонных конструкций»</w:t>
      </w:r>
      <w:r w:rsidR="00CE537F">
        <w:rPr>
          <w:rFonts w:ascii="Arial" w:eastAsia="Arial" w:hAnsi="Arial" w:cs="Arial"/>
          <w:color w:val="000000"/>
          <w:sz w:val="20"/>
          <w:szCs w:val="20"/>
        </w:rPr>
        <w:t>.</w:t>
      </w:r>
    </w:p>
    <w:p w14:paraId="455BBC89" w14:textId="77777777" w:rsidR="00957A61" w:rsidRDefault="00957A61">
      <w:pPr>
        <w:pBdr>
          <w:top w:val="nil"/>
          <w:left w:val="nil"/>
          <w:bottom w:val="nil"/>
          <w:right w:val="nil"/>
          <w:between w:val="nil"/>
        </w:pBdr>
        <w:spacing w:after="0"/>
        <w:rPr>
          <w:rFonts w:ascii="Arial" w:eastAsia="Arial" w:hAnsi="Arial" w:cs="Arial"/>
          <w:sz w:val="20"/>
          <w:szCs w:val="20"/>
        </w:rPr>
      </w:pPr>
    </w:p>
    <w:p w14:paraId="6B5CBFE4" w14:textId="77777777" w:rsidR="00957A61" w:rsidRDefault="00957A61">
      <w:pPr>
        <w:pBdr>
          <w:top w:val="nil"/>
          <w:left w:val="nil"/>
          <w:bottom w:val="nil"/>
          <w:right w:val="nil"/>
          <w:between w:val="nil"/>
        </w:pBdr>
        <w:spacing w:after="0"/>
        <w:rPr>
          <w:rFonts w:ascii="Arial" w:eastAsia="Arial" w:hAnsi="Arial" w:cs="Arial"/>
          <w:sz w:val="20"/>
          <w:szCs w:val="20"/>
        </w:rPr>
      </w:pPr>
    </w:p>
    <w:p w14:paraId="603A6BC9" w14:textId="77777777" w:rsidR="00957A61" w:rsidRDefault="00957A61">
      <w:pPr>
        <w:pBdr>
          <w:top w:val="nil"/>
          <w:left w:val="nil"/>
          <w:bottom w:val="nil"/>
          <w:right w:val="nil"/>
          <w:between w:val="nil"/>
        </w:pBdr>
        <w:spacing w:after="0"/>
        <w:rPr>
          <w:rFonts w:ascii="Arial" w:eastAsia="Arial" w:hAnsi="Arial" w:cs="Arial"/>
          <w:sz w:val="20"/>
          <w:szCs w:val="20"/>
        </w:rPr>
      </w:pPr>
    </w:p>
    <w:p w14:paraId="3C45F5D5" w14:textId="77777777" w:rsidR="00957A61" w:rsidRDefault="00957A61">
      <w:pPr>
        <w:pBdr>
          <w:top w:val="nil"/>
          <w:left w:val="nil"/>
          <w:bottom w:val="nil"/>
          <w:right w:val="nil"/>
          <w:between w:val="nil"/>
        </w:pBdr>
        <w:spacing w:after="0"/>
        <w:rPr>
          <w:rFonts w:ascii="Arial" w:eastAsia="Arial" w:hAnsi="Arial" w:cs="Arial"/>
          <w:sz w:val="20"/>
          <w:szCs w:val="20"/>
        </w:rPr>
      </w:pPr>
    </w:p>
    <w:p w14:paraId="62F4B0DD" w14:textId="77777777"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b/>
          <w:color w:val="000000"/>
          <w:sz w:val="20"/>
          <w:szCs w:val="20"/>
        </w:rPr>
        <w:t>Подготовка основания под устройство монолитных железобетонных ростверков:</w:t>
      </w:r>
    </w:p>
    <w:p w14:paraId="6031E8DF" w14:textId="77777777" w:rsidR="00957A61" w:rsidRDefault="00670F4E">
      <w:pPr>
        <w:pBdr>
          <w:top w:val="nil"/>
          <w:left w:val="nil"/>
          <w:bottom w:val="nil"/>
          <w:right w:val="nil"/>
          <w:between w:val="nil"/>
        </w:pBdr>
        <w:spacing w:after="0"/>
        <w:ind w:left="720"/>
        <w:rPr>
          <w:rFonts w:ascii="Arial" w:eastAsia="Arial" w:hAnsi="Arial" w:cs="Arial"/>
          <w:color w:val="000000"/>
          <w:sz w:val="20"/>
          <w:szCs w:val="20"/>
        </w:rPr>
      </w:pPr>
      <w:r>
        <w:rPr>
          <w:rFonts w:ascii="Arial" w:eastAsia="Arial" w:hAnsi="Arial" w:cs="Arial"/>
          <w:b/>
          <w:color w:val="000000"/>
          <w:sz w:val="20"/>
          <w:szCs w:val="20"/>
        </w:rPr>
        <w:t>Внимание, важно:</w:t>
      </w:r>
    </w:p>
    <w:p w14:paraId="75BFA400" w14:textId="37075520" w:rsidR="00957A61" w:rsidRDefault="009E334C">
      <w:pPr>
        <w:pBdr>
          <w:top w:val="nil"/>
          <w:left w:val="nil"/>
          <w:bottom w:val="nil"/>
          <w:right w:val="nil"/>
          <w:between w:val="nil"/>
        </w:pBdr>
        <w:spacing w:after="0"/>
        <w:ind w:firstLine="708"/>
        <w:jc w:val="both"/>
        <w:rPr>
          <w:rFonts w:ascii="Arial" w:eastAsia="Arial" w:hAnsi="Arial" w:cs="Arial"/>
          <w:color w:val="000000"/>
          <w:sz w:val="20"/>
          <w:szCs w:val="20"/>
        </w:rPr>
      </w:pPr>
      <w:r>
        <w:rPr>
          <w:rFonts w:ascii="Arial" w:eastAsia="Arial" w:hAnsi="Arial" w:cs="Arial"/>
          <w:color w:val="000000"/>
          <w:sz w:val="20"/>
          <w:szCs w:val="20"/>
          <w:highlight w:val="yellow"/>
        </w:rPr>
        <w:t xml:space="preserve">Субподрядчик должен предусмотреть выполнение собственными силами все необходимые работы для устройства фундаментной плиты и защиты </w:t>
      </w:r>
      <w:r w:rsidR="00304468">
        <w:rPr>
          <w:rFonts w:ascii="Arial" w:eastAsia="Arial" w:hAnsi="Arial" w:cs="Arial"/>
          <w:color w:val="000000"/>
          <w:sz w:val="20"/>
          <w:szCs w:val="20"/>
          <w:highlight w:val="yellow"/>
        </w:rPr>
        <w:t>узлов и элементов</w:t>
      </w:r>
      <w:r>
        <w:rPr>
          <w:rFonts w:ascii="Arial" w:eastAsia="Arial" w:hAnsi="Arial" w:cs="Arial"/>
          <w:color w:val="000000"/>
          <w:sz w:val="20"/>
          <w:szCs w:val="20"/>
          <w:highlight w:val="yellow"/>
        </w:rPr>
        <w:t>, предусмотренные проектом и ТЗ</w:t>
      </w:r>
      <w:r w:rsidR="00670F4E" w:rsidRPr="009E334C">
        <w:rPr>
          <w:rFonts w:ascii="Arial" w:eastAsia="Arial" w:hAnsi="Arial" w:cs="Arial"/>
          <w:color w:val="000000"/>
          <w:sz w:val="20"/>
          <w:szCs w:val="20"/>
          <w:highlight w:val="yellow"/>
        </w:rPr>
        <w:t>:</w:t>
      </w:r>
      <w:r w:rsidR="00670F4E">
        <w:rPr>
          <w:rFonts w:ascii="Arial" w:eastAsia="Arial" w:hAnsi="Arial" w:cs="Arial"/>
          <w:color w:val="000000"/>
          <w:sz w:val="20"/>
          <w:szCs w:val="20"/>
        </w:rPr>
        <w:t xml:space="preserve"> </w:t>
      </w:r>
    </w:p>
    <w:p w14:paraId="540390E8" w14:textId="77777777" w:rsidR="00957A61" w:rsidRDefault="00670F4E">
      <w:pPr>
        <w:numPr>
          <w:ilvl w:val="0"/>
          <w:numId w:val="1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доработка основания котлована -100 мм, </w:t>
      </w:r>
    </w:p>
    <w:p w14:paraId="27DAE654" w14:textId="376050AB" w:rsidR="00957A61" w:rsidRDefault="00670F4E">
      <w:pPr>
        <w:numPr>
          <w:ilvl w:val="0"/>
          <w:numId w:val="1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щебеночная подготовка основания – </w:t>
      </w:r>
      <w:r w:rsidR="00CE537F">
        <w:rPr>
          <w:rFonts w:ascii="Arial" w:eastAsia="Arial" w:hAnsi="Arial" w:cs="Arial"/>
          <w:color w:val="000000"/>
          <w:sz w:val="20"/>
          <w:szCs w:val="20"/>
        </w:rPr>
        <w:t>по проекту</w:t>
      </w:r>
      <w:r>
        <w:rPr>
          <w:rFonts w:ascii="Arial" w:eastAsia="Arial" w:hAnsi="Arial" w:cs="Arial"/>
          <w:color w:val="000000"/>
          <w:sz w:val="20"/>
          <w:szCs w:val="20"/>
        </w:rPr>
        <w:t xml:space="preserve">, </w:t>
      </w:r>
    </w:p>
    <w:p w14:paraId="13C2FA63" w14:textId="77777777" w:rsidR="00957A61" w:rsidRDefault="00670F4E">
      <w:pPr>
        <w:numPr>
          <w:ilvl w:val="0"/>
          <w:numId w:val="1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устройство </w:t>
      </w:r>
      <w:proofErr w:type="spellStart"/>
      <w:r>
        <w:rPr>
          <w:rFonts w:ascii="Arial" w:eastAsia="Arial" w:hAnsi="Arial" w:cs="Arial"/>
          <w:color w:val="000000"/>
          <w:sz w:val="20"/>
          <w:szCs w:val="20"/>
        </w:rPr>
        <w:t>подбетонки</w:t>
      </w:r>
      <w:proofErr w:type="spellEnd"/>
      <w:r>
        <w:rPr>
          <w:rFonts w:ascii="Arial" w:eastAsia="Arial" w:hAnsi="Arial" w:cs="Arial"/>
          <w:color w:val="000000"/>
          <w:sz w:val="20"/>
          <w:szCs w:val="20"/>
        </w:rPr>
        <w:t xml:space="preserve">, </w:t>
      </w:r>
    </w:p>
    <w:p w14:paraId="0808851F" w14:textId="65059C91" w:rsidR="00957A61" w:rsidRDefault="00670F4E" w:rsidP="00304468">
      <w:pPr>
        <w:numPr>
          <w:ilvl w:val="0"/>
          <w:numId w:val="1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механизированная затирка поверхности фундаментов.</w:t>
      </w:r>
    </w:p>
    <w:p w14:paraId="4B861B39" w14:textId="67C19ADC" w:rsidR="00304468" w:rsidRPr="000650F2" w:rsidRDefault="00304468" w:rsidP="00304468">
      <w:pPr>
        <w:numPr>
          <w:ilvl w:val="0"/>
          <w:numId w:val="18"/>
        </w:numPr>
        <w:pBdr>
          <w:top w:val="nil"/>
          <w:left w:val="nil"/>
          <w:bottom w:val="nil"/>
          <w:right w:val="nil"/>
          <w:between w:val="nil"/>
        </w:pBdr>
        <w:spacing w:after="0"/>
        <w:jc w:val="both"/>
        <w:rPr>
          <w:rFonts w:ascii="Arial" w:eastAsia="Arial" w:hAnsi="Arial" w:cs="Arial"/>
          <w:color w:val="000000"/>
          <w:sz w:val="20"/>
          <w:szCs w:val="20"/>
          <w:highlight w:val="yellow"/>
        </w:rPr>
      </w:pPr>
      <w:r w:rsidRPr="000650F2">
        <w:rPr>
          <w:rFonts w:ascii="Arial" w:eastAsia="Arial" w:hAnsi="Arial" w:cs="Arial"/>
          <w:color w:val="000000"/>
          <w:sz w:val="20"/>
          <w:szCs w:val="20"/>
          <w:highlight w:val="yellow"/>
        </w:rPr>
        <w:t>гидроизоляция бетонной подготовки, фундамента, стен подвала,</w:t>
      </w:r>
    </w:p>
    <w:p w14:paraId="235449BC" w14:textId="1FF9C1A2" w:rsidR="00304468" w:rsidRPr="000650F2" w:rsidRDefault="00304468" w:rsidP="00304468">
      <w:pPr>
        <w:numPr>
          <w:ilvl w:val="0"/>
          <w:numId w:val="18"/>
        </w:numPr>
        <w:pBdr>
          <w:top w:val="nil"/>
          <w:left w:val="nil"/>
          <w:bottom w:val="nil"/>
          <w:right w:val="nil"/>
          <w:between w:val="nil"/>
        </w:pBdr>
        <w:spacing w:after="0"/>
        <w:jc w:val="both"/>
        <w:rPr>
          <w:rFonts w:ascii="Arial" w:eastAsia="Arial" w:hAnsi="Arial" w:cs="Arial"/>
          <w:color w:val="000000"/>
          <w:sz w:val="20"/>
          <w:szCs w:val="20"/>
          <w:highlight w:val="yellow"/>
        </w:rPr>
      </w:pPr>
      <w:r w:rsidRPr="000650F2">
        <w:rPr>
          <w:rFonts w:ascii="Arial" w:eastAsia="Arial" w:hAnsi="Arial" w:cs="Arial"/>
          <w:color w:val="000000"/>
          <w:sz w:val="20"/>
          <w:szCs w:val="20"/>
          <w:highlight w:val="yellow"/>
        </w:rPr>
        <w:t>защитная стяжка, устройство галтелей и пр.</w:t>
      </w:r>
    </w:p>
    <w:p w14:paraId="49E7B0A1" w14:textId="77777777" w:rsidR="00957A61" w:rsidRDefault="00670F4E">
      <w:pPr>
        <w:numPr>
          <w:ilvl w:val="1"/>
          <w:numId w:val="16"/>
        </w:numPr>
        <w:pBdr>
          <w:top w:val="nil"/>
          <w:left w:val="nil"/>
          <w:bottom w:val="nil"/>
          <w:right w:val="nil"/>
          <w:between w:val="nil"/>
        </w:pBdr>
        <w:spacing w:after="0"/>
        <w:ind w:left="0" w:firstLine="0"/>
        <w:jc w:val="both"/>
        <w:rPr>
          <w:color w:val="000000"/>
          <w:sz w:val="20"/>
          <w:szCs w:val="20"/>
        </w:rPr>
      </w:pPr>
      <w:r>
        <w:rPr>
          <w:rFonts w:ascii="Arial" w:eastAsia="Arial" w:hAnsi="Arial" w:cs="Arial"/>
          <w:b/>
          <w:color w:val="000000"/>
          <w:sz w:val="20"/>
          <w:szCs w:val="20"/>
        </w:rPr>
        <w:t>Устройство монолитных железобетонных ростверков; монолитного железобетонного каркаса ниже отметки 0.000; выше отметки 0.000:</w:t>
      </w:r>
    </w:p>
    <w:p w14:paraId="586FFD6F" w14:textId="395DABA2" w:rsidR="00957A61" w:rsidRDefault="00670F4E">
      <w:pPr>
        <w:pBdr>
          <w:top w:val="nil"/>
          <w:left w:val="nil"/>
          <w:bottom w:val="nil"/>
          <w:right w:val="nil"/>
          <w:between w:val="nil"/>
        </w:pBdr>
        <w:spacing w:after="0"/>
        <w:ind w:left="720"/>
        <w:rPr>
          <w:rFonts w:ascii="Arial" w:eastAsia="Arial" w:hAnsi="Arial" w:cs="Arial"/>
          <w:b/>
          <w:color w:val="000000"/>
          <w:sz w:val="20"/>
          <w:szCs w:val="20"/>
        </w:rPr>
      </w:pPr>
      <w:r>
        <w:rPr>
          <w:rFonts w:ascii="Arial" w:eastAsia="Arial" w:hAnsi="Arial" w:cs="Arial"/>
          <w:b/>
          <w:color w:val="000000"/>
          <w:sz w:val="20"/>
          <w:szCs w:val="20"/>
        </w:rPr>
        <w:t>Внимание, важно:</w:t>
      </w:r>
    </w:p>
    <w:p w14:paraId="598E466F" w14:textId="7B83B538" w:rsidR="00E66397" w:rsidRDefault="00E66397">
      <w:pPr>
        <w:pBdr>
          <w:top w:val="nil"/>
          <w:left w:val="nil"/>
          <w:bottom w:val="nil"/>
          <w:right w:val="nil"/>
          <w:between w:val="nil"/>
        </w:pBdr>
        <w:spacing w:after="0"/>
        <w:ind w:left="720"/>
        <w:rPr>
          <w:rFonts w:ascii="Arial" w:eastAsia="Arial" w:hAnsi="Arial" w:cs="Arial"/>
          <w:color w:val="000000"/>
          <w:sz w:val="20"/>
          <w:szCs w:val="20"/>
        </w:rPr>
      </w:pPr>
      <w:r w:rsidRPr="00E66397">
        <w:rPr>
          <w:rFonts w:ascii="Arial" w:eastAsia="Arial" w:hAnsi="Arial" w:cs="Arial"/>
          <w:b/>
          <w:color w:val="000000"/>
          <w:sz w:val="20"/>
          <w:szCs w:val="20"/>
          <w:highlight w:val="yellow"/>
        </w:rPr>
        <w:t>Качество поверхности А6.</w:t>
      </w:r>
    </w:p>
    <w:p w14:paraId="5B5A6935" w14:textId="22D4B404" w:rsidR="00957A61" w:rsidRDefault="00670F4E">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При выполнении работ обязательным требованием является затирка свежего бетона однороторными затирочными машинами монолитных железобетонных ростверков</w:t>
      </w:r>
      <w:r w:rsidR="00E66397">
        <w:rPr>
          <w:rFonts w:ascii="Arial" w:eastAsia="Arial" w:hAnsi="Arial" w:cs="Arial"/>
          <w:color w:val="000000"/>
          <w:sz w:val="20"/>
          <w:szCs w:val="20"/>
        </w:rPr>
        <w:t>.</w:t>
      </w:r>
    </w:p>
    <w:p w14:paraId="368306F2" w14:textId="162F8C44" w:rsidR="00957A61" w:rsidRDefault="00670F4E">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Перед бетонированием все крайние арматурные выпуски в углах колонн, пилонов и стен из плиты должны быть проверены геодезической съемкой</w:t>
      </w:r>
      <w:r w:rsidR="00E66397">
        <w:rPr>
          <w:rFonts w:ascii="Arial" w:eastAsia="Arial" w:hAnsi="Arial" w:cs="Arial"/>
          <w:color w:val="000000"/>
          <w:sz w:val="20"/>
          <w:szCs w:val="20"/>
        </w:rPr>
        <w:t>.</w:t>
      </w:r>
    </w:p>
    <w:p w14:paraId="5BAE52F2" w14:textId="527A500C" w:rsidR="00957A61" w:rsidRDefault="00670F4E">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Наружные грани монолитных железобетонных ростверков, необходимо утеплить в соответствии с проектом</w:t>
      </w:r>
      <w:r w:rsidR="00E66397">
        <w:rPr>
          <w:rFonts w:ascii="Arial" w:eastAsia="Arial" w:hAnsi="Arial" w:cs="Arial"/>
          <w:color w:val="000000"/>
          <w:sz w:val="20"/>
          <w:szCs w:val="20"/>
        </w:rPr>
        <w:t>.</w:t>
      </w:r>
    </w:p>
    <w:p w14:paraId="49B0F05F" w14:textId="77777777" w:rsidR="00957A61" w:rsidRDefault="00670F4E">
      <w:pPr>
        <w:numPr>
          <w:ilvl w:val="0"/>
          <w:numId w:val="1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Выполнить заполнение водоупорным гидроизоляционным раствором (смесью) всех технических швов, отверстий и т.д. в отметке грунтовых и поверхностных вод;</w:t>
      </w:r>
    </w:p>
    <w:p w14:paraId="240239EA" w14:textId="77777777" w:rsidR="00957A61" w:rsidRDefault="00957A61">
      <w:pPr>
        <w:pBdr>
          <w:top w:val="nil"/>
          <w:left w:val="nil"/>
          <w:bottom w:val="nil"/>
          <w:right w:val="nil"/>
          <w:between w:val="nil"/>
        </w:pBdr>
        <w:spacing w:after="0"/>
        <w:ind w:left="720"/>
        <w:jc w:val="both"/>
        <w:rPr>
          <w:rFonts w:ascii="Arial" w:eastAsia="Arial" w:hAnsi="Arial" w:cs="Arial"/>
          <w:b/>
          <w:sz w:val="20"/>
          <w:szCs w:val="20"/>
        </w:rPr>
      </w:pPr>
    </w:p>
    <w:p w14:paraId="047491D7" w14:textId="628C893A" w:rsidR="00957A61" w:rsidRDefault="00670F4E">
      <w:p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b/>
          <w:color w:val="000000"/>
          <w:sz w:val="20"/>
          <w:szCs w:val="20"/>
        </w:rPr>
        <w:t>Не допускается</w:t>
      </w:r>
      <w:r>
        <w:rPr>
          <w:rFonts w:ascii="Arial" w:eastAsia="Arial" w:hAnsi="Arial" w:cs="Arial"/>
          <w:color w:val="000000"/>
          <w:sz w:val="20"/>
          <w:szCs w:val="20"/>
        </w:rPr>
        <w:t xml:space="preserve"> оставлять ростверки не загруженными на зимний период. Если это условие не выполняется, то необходимо выполнить консервацию конструкций. Следует выполнить временные теплоизоляционные покрытия (опилки, шлак, торф и т.д.) толщиной не менее 400мм, предохраняющие от промерзания ростверки, основания, и грунты под конструкциями</w:t>
      </w:r>
      <w:r w:rsidR="00E66397">
        <w:rPr>
          <w:rFonts w:ascii="Arial" w:eastAsia="Arial" w:hAnsi="Arial" w:cs="Arial"/>
          <w:color w:val="000000"/>
          <w:sz w:val="20"/>
          <w:szCs w:val="20"/>
        </w:rPr>
        <w:t>.</w:t>
      </w:r>
    </w:p>
    <w:p w14:paraId="070B91B1" w14:textId="77777777" w:rsidR="00957A61" w:rsidRDefault="00957A61">
      <w:pPr>
        <w:pBdr>
          <w:top w:val="nil"/>
          <w:left w:val="nil"/>
          <w:bottom w:val="nil"/>
          <w:right w:val="nil"/>
          <w:between w:val="nil"/>
        </w:pBdr>
        <w:spacing w:after="0"/>
        <w:rPr>
          <w:rFonts w:ascii="Arial" w:eastAsia="Arial" w:hAnsi="Arial" w:cs="Arial"/>
          <w:sz w:val="20"/>
          <w:szCs w:val="20"/>
        </w:rPr>
      </w:pPr>
    </w:p>
    <w:p w14:paraId="61E0E9B2" w14:textId="77777777" w:rsidR="00957A61" w:rsidRDefault="00670F4E">
      <w:pPr>
        <w:spacing w:after="0"/>
        <w:jc w:val="both"/>
        <w:rPr>
          <w:rFonts w:ascii="Arial" w:eastAsia="Arial" w:hAnsi="Arial" w:cs="Arial"/>
          <w:b/>
          <w:sz w:val="20"/>
          <w:szCs w:val="20"/>
        </w:rPr>
      </w:pPr>
      <w:r>
        <w:rPr>
          <w:rFonts w:ascii="Arial" w:eastAsia="Arial" w:hAnsi="Arial" w:cs="Arial"/>
          <w:b/>
          <w:sz w:val="20"/>
          <w:szCs w:val="20"/>
        </w:rPr>
        <w:t>При выполнении работ руководствоваться:</w:t>
      </w:r>
    </w:p>
    <w:p w14:paraId="0C724CED" w14:textId="77777777" w:rsidR="00957A61" w:rsidRDefault="00670F4E">
      <w:pPr>
        <w:numPr>
          <w:ilvl w:val="0"/>
          <w:numId w:val="9"/>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СП63.13330.2018 «Бетонные и железобетонные конструкции»</w:t>
      </w:r>
    </w:p>
    <w:p w14:paraId="17FDCBDC" w14:textId="77777777" w:rsidR="00957A61" w:rsidRDefault="00670F4E">
      <w:pPr>
        <w:numPr>
          <w:ilvl w:val="0"/>
          <w:numId w:val="9"/>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 70.13330.2012 «Несущие и ограждающие конструкции»;</w:t>
      </w:r>
    </w:p>
    <w:p w14:paraId="7E826D64" w14:textId="77777777" w:rsidR="00957A61" w:rsidRDefault="00670F4E">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И прочими регламентными стандартами, и сводами правил.</w:t>
      </w:r>
    </w:p>
    <w:p w14:paraId="6CAB978D" w14:textId="77777777" w:rsidR="00957A61" w:rsidRDefault="00957A61">
      <w:pPr>
        <w:spacing w:after="0"/>
        <w:jc w:val="both"/>
        <w:rPr>
          <w:rFonts w:ascii="Arial" w:eastAsia="Arial" w:hAnsi="Arial" w:cs="Arial"/>
          <w:sz w:val="20"/>
          <w:szCs w:val="20"/>
        </w:rPr>
      </w:pPr>
    </w:p>
    <w:p w14:paraId="0DE1F0BD" w14:textId="77777777" w:rsidR="00957A61" w:rsidRDefault="00670F4E" w:rsidP="00E66397">
      <w:pPr>
        <w:shd w:val="clear" w:color="auto" w:fill="FF0000"/>
        <w:spacing w:after="0"/>
        <w:jc w:val="both"/>
        <w:rPr>
          <w:rFonts w:ascii="Arial" w:eastAsia="Arial" w:hAnsi="Arial" w:cs="Arial"/>
          <w:color w:val="FFFFFF"/>
          <w:sz w:val="20"/>
          <w:szCs w:val="20"/>
        </w:rPr>
      </w:pPr>
      <w:r>
        <w:rPr>
          <w:rFonts w:ascii="Arial" w:eastAsia="Arial" w:hAnsi="Arial" w:cs="Arial"/>
          <w:b/>
          <w:color w:val="FFFFFF"/>
          <w:sz w:val="20"/>
          <w:szCs w:val="20"/>
        </w:rPr>
        <w:t>3. ТРЕБОВАНИЯ К ВЫПОЛНЕНИЮ РАБОТ:</w:t>
      </w:r>
    </w:p>
    <w:p w14:paraId="2FDD4785" w14:textId="77777777" w:rsidR="00957A61" w:rsidRDefault="00957A61">
      <w:pPr>
        <w:pBdr>
          <w:top w:val="nil"/>
          <w:left w:val="nil"/>
          <w:bottom w:val="nil"/>
          <w:right w:val="nil"/>
          <w:between w:val="nil"/>
        </w:pBdr>
        <w:spacing w:after="0"/>
        <w:jc w:val="both"/>
        <w:rPr>
          <w:rFonts w:ascii="Arial" w:eastAsia="Arial" w:hAnsi="Arial" w:cs="Arial"/>
          <w:b/>
          <w:color w:val="000000"/>
          <w:sz w:val="20"/>
          <w:szCs w:val="20"/>
        </w:rPr>
      </w:pPr>
    </w:p>
    <w:p w14:paraId="570D9062" w14:textId="7DB0872A" w:rsidR="00957A61" w:rsidRDefault="00670F4E">
      <w:pPr>
        <w:numPr>
          <w:ilvl w:val="0"/>
          <w:numId w:val="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sz w:val="20"/>
          <w:szCs w:val="20"/>
        </w:rPr>
        <w:t>Устройство монолитных железобетонных конструкций выполнять строго согласно выданного проекта</w:t>
      </w:r>
      <w:r w:rsidR="00E66397">
        <w:rPr>
          <w:rFonts w:ascii="Arial" w:eastAsia="Arial" w:hAnsi="Arial" w:cs="Arial"/>
          <w:sz w:val="20"/>
          <w:szCs w:val="20"/>
        </w:rPr>
        <w:t>.</w:t>
      </w:r>
    </w:p>
    <w:p w14:paraId="3E68DBFD" w14:textId="0BCC8FEE" w:rsidR="00957A61" w:rsidRDefault="00670F4E">
      <w:pPr>
        <w:numPr>
          <w:ilvl w:val="0"/>
          <w:numId w:val="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Перед началом работ предоставить проект производства работ</w:t>
      </w:r>
      <w:r w:rsidR="00E66397">
        <w:rPr>
          <w:rFonts w:ascii="Arial" w:eastAsia="Arial" w:hAnsi="Arial" w:cs="Arial"/>
          <w:color w:val="000000"/>
          <w:sz w:val="20"/>
          <w:szCs w:val="20"/>
        </w:rPr>
        <w:t>.</w:t>
      </w:r>
    </w:p>
    <w:p w14:paraId="57CC5153" w14:textId="6C3B6889" w:rsidR="00957A61" w:rsidRDefault="00670F4E">
      <w:pPr>
        <w:numPr>
          <w:ilvl w:val="0"/>
          <w:numId w:val="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случае выполнения работ при среднесуточной температуре воздуха ниже +5С</w:t>
      </w:r>
      <w:r>
        <w:rPr>
          <w:rFonts w:ascii="Arial" w:eastAsia="Arial" w:hAnsi="Arial" w:cs="Arial"/>
          <w:color w:val="000000"/>
          <w:sz w:val="20"/>
          <w:szCs w:val="20"/>
          <w:vertAlign w:val="superscript"/>
        </w:rPr>
        <w:t>0</w:t>
      </w:r>
      <w:r>
        <w:rPr>
          <w:rFonts w:ascii="Arial" w:eastAsia="Arial" w:hAnsi="Arial" w:cs="Arial"/>
          <w:color w:val="000000"/>
          <w:sz w:val="20"/>
          <w:szCs w:val="20"/>
        </w:rPr>
        <w:t xml:space="preserve"> необходимо осуществлять мероприятия по прогреву бетона, в соответствии специально разработанной </w:t>
      </w:r>
      <w:r w:rsidR="00E66397">
        <w:rPr>
          <w:rFonts w:ascii="Arial" w:eastAsia="Arial" w:hAnsi="Arial" w:cs="Arial"/>
          <w:color w:val="000000"/>
          <w:sz w:val="20"/>
          <w:szCs w:val="20"/>
        </w:rPr>
        <w:t>Субп</w:t>
      </w:r>
      <w:r>
        <w:rPr>
          <w:rFonts w:ascii="Arial" w:eastAsia="Arial" w:hAnsi="Arial" w:cs="Arial"/>
          <w:color w:val="000000"/>
          <w:sz w:val="20"/>
          <w:szCs w:val="20"/>
        </w:rPr>
        <w:t xml:space="preserve">одрядчиком технологической карте, согласованной с </w:t>
      </w:r>
      <w:r w:rsidR="00E66397">
        <w:rPr>
          <w:rFonts w:ascii="Arial" w:eastAsia="Arial" w:hAnsi="Arial" w:cs="Arial"/>
          <w:color w:val="000000"/>
          <w:sz w:val="20"/>
          <w:szCs w:val="20"/>
        </w:rPr>
        <w:t xml:space="preserve">Подрядчиком, </w:t>
      </w:r>
      <w:r>
        <w:rPr>
          <w:rFonts w:ascii="Arial" w:eastAsia="Arial" w:hAnsi="Arial" w:cs="Arial"/>
          <w:color w:val="000000"/>
          <w:sz w:val="20"/>
          <w:szCs w:val="20"/>
        </w:rPr>
        <w:t>Генеральным подрядчиком и Заказчиком</w:t>
      </w:r>
      <w:r w:rsidR="00E66397">
        <w:rPr>
          <w:rFonts w:ascii="Arial" w:eastAsia="Arial" w:hAnsi="Arial" w:cs="Arial"/>
          <w:color w:val="000000"/>
          <w:sz w:val="20"/>
          <w:szCs w:val="20"/>
        </w:rPr>
        <w:t>.</w:t>
      </w:r>
    </w:p>
    <w:p w14:paraId="5458C3E1" w14:textId="77777777" w:rsidR="00957A61" w:rsidRDefault="00670F4E">
      <w:pPr>
        <w:numPr>
          <w:ilvl w:val="1"/>
          <w:numId w:val="11"/>
        </w:numPr>
        <w:pBdr>
          <w:top w:val="nil"/>
          <w:left w:val="nil"/>
          <w:bottom w:val="nil"/>
          <w:right w:val="nil"/>
          <w:between w:val="nil"/>
        </w:pBdr>
        <w:spacing w:after="0"/>
        <w:ind w:left="0" w:hanging="11"/>
        <w:jc w:val="both"/>
        <w:rPr>
          <w:rFonts w:ascii="Arial" w:eastAsia="Arial" w:hAnsi="Arial" w:cs="Arial"/>
          <w:b/>
          <w:color w:val="000000"/>
          <w:sz w:val="20"/>
          <w:szCs w:val="20"/>
        </w:rPr>
      </w:pPr>
      <w:r>
        <w:rPr>
          <w:rFonts w:ascii="Arial" w:eastAsia="Arial" w:hAnsi="Arial" w:cs="Arial"/>
          <w:b/>
          <w:color w:val="000000"/>
          <w:sz w:val="20"/>
          <w:szCs w:val="20"/>
        </w:rPr>
        <w:t>Опалубка:</w:t>
      </w:r>
    </w:p>
    <w:p w14:paraId="6C5F69B3" w14:textId="5AD4A372" w:rsidR="00957A61" w:rsidRDefault="00670F4E">
      <w:pPr>
        <w:numPr>
          <w:ilvl w:val="0"/>
          <w:numId w:val="19"/>
        </w:numPr>
        <w:pBdr>
          <w:top w:val="nil"/>
          <w:left w:val="nil"/>
          <w:bottom w:val="nil"/>
          <w:right w:val="nil"/>
          <w:between w:val="nil"/>
        </w:pBdr>
        <w:spacing w:after="0"/>
        <w:ind w:left="0" w:hanging="11"/>
        <w:jc w:val="both"/>
        <w:rPr>
          <w:rFonts w:ascii="Arial" w:eastAsia="Arial" w:hAnsi="Arial" w:cs="Arial"/>
          <w:color w:val="000000"/>
          <w:sz w:val="20"/>
          <w:szCs w:val="20"/>
        </w:rPr>
      </w:pPr>
      <w:r>
        <w:rPr>
          <w:rFonts w:ascii="Arial" w:eastAsia="Arial" w:hAnsi="Arial" w:cs="Arial"/>
          <w:color w:val="000000"/>
          <w:sz w:val="20"/>
          <w:szCs w:val="20"/>
        </w:rPr>
        <w:t>Правильность её установки, закрепление опалубки и поддерживающих ее частей должны быть приняты в соответствии с ГОСТ Р 52085, ГОСТ Р 52752</w:t>
      </w:r>
      <w:r w:rsidR="00E66397">
        <w:rPr>
          <w:rFonts w:ascii="Arial" w:eastAsia="Arial" w:hAnsi="Arial" w:cs="Arial"/>
          <w:color w:val="000000"/>
          <w:sz w:val="20"/>
          <w:szCs w:val="20"/>
        </w:rPr>
        <w:t>.</w:t>
      </w:r>
    </w:p>
    <w:p w14:paraId="2366E580" w14:textId="54C34EDB" w:rsidR="00957A61" w:rsidRDefault="00670F4E">
      <w:pPr>
        <w:numPr>
          <w:ilvl w:val="0"/>
          <w:numId w:val="19"/>
        </w:numPr>
        <w:pBdr>
          <w:top w:val="nil"/>
          <w:left w:val="nil"/>
          <w:bottom w:val="nil"/>
          <w:right w:val="nil"/>
          <w:between w:val="nil"/>
        </w:pBdr>
        <w:spacing w:after="0"/>
        <w:ind w:left="0" w:hanging="11"/>
        <w:jc w:val="both"/>
        <w:rPr>
          <w:rFonts w:ascii="Arial" w:eastAsia="Arial" w:hAnsi="Arial" w:cs="Arial"/>
          <w:color w:val="000000"/>
          <w:sz w:val="20"/>
          <w:szCs w:val="20"/>
        </w:rPr>
      </w:pPr>
      <w:r>
        <w:rPr>
          <w:rFonts w:ascii="Arial" w:eastAsia="Arial" w:hAnsi="Arial" w:cs="Arial"/>
          <w:color w:val="000000"/>
          <w:sz w:val="20"/>
          <w:szCs w:val="20"/>
        </w:rPr>
        <w:t>Опалубка перед бетонированием должна быть очищена от снега, наледи, цементной пленки и грязи струей горячего воздуха, желательно, под колпаком</w:t>
      </w:r>
      <w:r w:rsidR="00E66397">
        <w:rPr>
          <w:rFonts w:ascii="Arial" w:eastAsia="Arial" w:hAnsi="Arial" w:cs="Arial"/>
          <w:color w:val="000000"/>
          <w:sz w:val="20"/>
          <w:szCs w:val="20"/>
        </w:rPr>
        <w:t>.</w:t>
      </w:r>
    </w:p>
    <w:p w14:paraId="3D7F2183" w14:textId="34733BAA" w:rsidR="00957A61" w:rsidRDefault="00670F4E">
      <w:pPr>
        <w:numPr>
          <w:ilvl w:val="0"/>
          <w:numId w:val="19"/>
        </w:numPr>
        <w:pBdr>
          <w:top w:val="nil"/>
          <w:left w:val="nil"/>
          <w:bottom w:val="nil"/>
          <w:right w:val="nil"/>
          <w:between w:val="nil"/>
        </w:pBdr>
        <w:spacing w:after="0"/>
        <w:ind w:left="0" w:hanging="11"/>
        <w:jc w:val="both"/>
        <w:rPr>
          <w:rFonts w:ascii="Arial" w:eastAsia="Arial" w:hAnsi="Arial" w:cs="Arial"/>
          <w:color w:val="000000"/>
          <w:sz w:val="20"/>
          <w:szCs w:val="20"/>
        </w:rPr>
      </w:pPr>
      <w:r>
        <w:rPr>
          <w:rFonts w:ascii="Arial" w:eastAsia="Arial" w:hAnsi="Arial" w:cs="Arial"/>
          <w:color w:val="000000"/>
          <w:sz w:val="20"/>
          <w:szCs w:val="20"/>
        </w:rPr>
        <w:t>Смазку из отработанных машинных масел случайного состава применять не допускается</w:t>
      </w:r>
      <w:r w:rsidR="00E66397">
        <w:rPr>
          <w:rFonts w:ascii="Arial" w:eastAsia="Arial" w:hAnsi="Arial" w:cs="Arial"/>
          <w:color w:val="000000"/>
          <w:sz w:val="20"/>
          <w:szCs w:val="20"/>
        </w:rPr>
        <w:t>.</w:t>
      </w:r>
    </w:p>
    <w:p w14:paraId="51357967" w14:textId="77777777" w:rsidR="00957A61" w:rsidRDefault="00670F4E">
      <w:pPr>
        <w:numPr>
          <w:ilvl w:val="1"/>
          <w:numId w:val="11"/>
        </w:numPr>
        <w:pBdr>
          <w:top w:val="nil"/>
          <w:left w:val="nil"/>
          <w:bottom w:val="nil"/>
          <w:right w:val="nil"/>
          <w:between w:val="nil"/>
        </w:pBdr>
        <w:spacing w:after="0"/>
        <w:ind w:left="0" w:hanging="11"/>
        <w:jc w:val="both"/>
        <w:rPr>
          <w:rFonts w:ascii="Arial" w:eastAsia="Arial" w:hAnsi="Arial" w:cs="Arial"/>
          <w:b/>
          <w:color w:val="000000"/>
          <w:sz w:val="20"/>
          <w:szCs w:val="20"/>
        </w:rPr>
      </w:pPr>
      <w:r>
        <w:rPr>
          <w:rFonts w:ascii="Arial" w:eastAsia="Arial" w:hAnsi="Arial" w:cs="Arial"/>
          <w:b/>
          <w:color w:val="000000"/>
          <w:sz w:val="20"/>
          <w:szCs w:val="20"/>
        </w:rPr>
        <w:t>Арматурные работы:</w:t>
      </w:r>
    </w:p>
    <w:p w14:paraId="0B7F43F4" w14:textId="77777777"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proofErr w:type="spellStart"/>
      <w:r>
        <w:rPr>
          <w:rFonts w:ascii="Arial" w:eastAsia="Arial" w:hAnsi="Arial" w:cs="Arial"/>
          <w:color w:val="000000"/>
          <w:sz w:val="20"/>
          <w:szCs w:val="20"/>
        </w:rPr>
        <w:t>Бессварочные</w:t>
      </w:r>
      <w:proofErr w:type="spellEnd"/>
      <w:r>
        <w:rPr>
          <w:rFonts w:ascii="Arial" w:eastAsia="Arial" w:hAnsi="Arial" w:cs="Arial"/>
          <w:color w:val="000000"/>
          <w:sz w:val="20"/>
          <w:szCs w:val="20"/>
        </w:rPr>
        <w:t xml:space="preserve"> соединения стержней следует производить:</w:t>
      </w:r>
    </w:p>
    <w:p w14:paraId="2C5EB1D2" w14:textId="77777777" w:rsidR="00957A61" w:rsidRDefault="00670F4E">
      <w:pPr>
        <w:spacing w:after="0"/>
        <w:jc w:val="both"/>
        <w:rPr>
          <w:rFonts w:ascii="Arial" w:eastAsia="Arial" w:hAnsi="Arial" w:cs="Arial"/>
          <w:sz w:val="20"/>
          <w:szCs w:val="20"/>
        </w:rPr>
      </w:pPr>
      <w:r>
        <w:rPr>
          <w:rFonts w:ascii="Arial" w:eastAsia="Arial" w:hAnsi="Arial" w:cs="Arial"/>
          <w:sz w:val="20"/>
          <w:szCs w:val="20"/>
        </w:rPr>
        <w:t xml:space="preserve">Стыковые - внахлестку или обжимными гильзами и винтовыми муфтами с обеспечением </w:t>
      </w:r>
      <w:proofErr w:type="spellStart"/>
      <w:r>
        <w:rPr>
          <w:rFonts w:ascii="Arial" w:eastAsia="Arial" w:hAnsi="Arial" w:cs="Arial"/>
          <w:sz w:val="20"/>
          <w:szCs w:val="20"/>
        </w:rPr>
        <w:t>равнопрочности</w:t>
      </w:r>
      <w:proofErr w:type="spellEnd"/>
      <w:r>
        <w:rPr>
          <w:rFonts w:ascii="Arial" w:eastAsia="Arial" w:hAnsi="Arial" w:cs="Arial"/>
          <w:sz w:val="20"/>
          <w:szCs w:val="20"/>
        </w:rPr>
        <w:t xml:space="preserve"> стыка;</w:t>
      </w:r>
    </w:p>
    <w:p w14:paraId="47D89862" w14:textId="6C8FEE97" w:rsidR="00957A61" w:rsidRDefault="00670F4E">
      <w:pPr>
        <w:spacing w:after="0"/>
        <w:jc w:val="both"/>
        <w:rPr>
          <w:rFonts w:ascii="Arial" w:eastAsia="Arial" w:hAnsi="Arial" w:cs="Arial"/>
          <w:sz w:val="20"/>
          <w:szCs w:val="20"/>
        </w:rPr>
      </w:pPr>
      <w:r>
        <w:rPr>
          <w:rFonts w:ascii="Arial" w:eastAsia="Arial" w:hAnsi="Arial" w:cs="Arial"/>
          <w:sz w:val="20"/>
          <w:szCs w:val="20"/>
        </w:rPr>
        <w:t>Крестообразные - вязкой отожженной проволокой</w:t>
      </w:r>
      <w:r w:rsidR="00E66397">
        <w:rPr>
          <w:rFonts w:ascii="Arial" w:eastAsia="Arial" w:hAnsi="Arial" w:cs="Arial"/>
          <w:sz w:val="20"/>
          <w:szCs w:val="20"/>
        </w:rPr>
        <w:t>.</w:t>
      </w:r>
    </w:p>
    <w:p w14:paraId="5B5AD24C" w14:textId="50F7DF22"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операционном контроле проверяется каждый арматурный элемент, при приемочном контроле выполняется выборочная проверка. При выявлении недопустимых отклонений в ходе выборочного приемочного контроля назначается сплошной контроль. При выявлении отступлений от проекта принимаются меры по устранению или согласованию с проектной организацией их допустимость</w:t>
      </w:r>
      <w:r w:rsidR="00E66397">
        <w:rPr>
          <w:rFonts w:ascii="Arial" w:eastAsia="Arial" w:hAnsi="Arial" w:cs="Arial"/>
          <w:color w:val="000000"/>
          <w:sz w:val="20"/>
          <w:szCs w:val="20"/>
        </w:rPr>
        <w:t>.</w:t>
      </w:r>
    </w:p>
    <w:p w14:paraId="4642A0A0" w14:textId="0C815917"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контроле состояния арматурных изделий, закладных изделий, а также сварных соединений визуально проверяют каждое изделие на предмет отсутствия ржавчины, инея, наледи, загрязнения бетоном, окалины, следов масла, отслаивающейся ржавчины и сплошной поверхностной коррозии</w:t>
      </w:r>
      <w:r w:rsidR="00E66397">
        <w:rPr>
          <w:rFonts w:ascii="Arial" w:eastAsia="Arial" w:hAnsi="Arial" w:cs="Arial"/>
          <w:color w:val="000000"/>
          <w:sz w:val="20"/>
          <w:szCs w:val="20"/>
        </w:rPr>
        <w:t>.</w:t>
      </w:r>
    </w:p>
    <w:p w14:paraId="0518ED00" w14:textId="0D86E6A6"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приемочном контроле отклонений расстояний между арматурными стержнями, рядами арматуры, а также шага арматуры выполняют измерения не менее чем на пяти участках с шагом от 0,5 до 2,0м на каждые 10 м бетонируемой конструкции</w:t>
      </w:r>
      <w:r w:rsidR="00E66397">
        <w:rPr>
          <w:rFonts w:ascii="Arial" w:eastAsia="Arial" w:hAnsi="Arial" w:cs="Arial"/>
          <w:color w:val="000000"/>
          <w:sz w:val="20"/>
          <w:szCs w:val="20"/>
        </w:rPr>
        <w:t>.</w:t>
      </w:r>
    </w:p>
    <w:p w14:paraId="2848C86E" w14:textId="5C6466F0"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приемочном контроле соответствия соединений стержней арматуры проектной и технологической документации проверяют не менее пяти соединений с шагом от 0,5 до 2,0 м на каждые 10 м конструкции</w:t>
      </w:r>
      <w:r w:rsidR="00E66397">
        <w:rPr>
          <w:rFonts w:ascii="Arial" w:eastAsia="Arial" w:hAnsi="Arial" w:cs="Arial"/>
          <w:color w:val="000000"/>
          <w:sz w:val="20"/>
          <w:szCs w:val="20"/>
        </w:rPr>
        <w:t>.</w:t>
      </w:r>
    </w:p>
    <w:p w14:paraId="0B3DFCFB" w14:textId="02C6151E"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приемочном контроле отклонения толщины защитного слоя бетона от проектной проверяют в каждой конструкции, выполняя измерения не менее чем на пяти участках на каждые 50 м площади конструкции или на участке меньшей площадью с шагом от 0,5 до 3,0 м</w:t>
      </w:r>
      <w:r w:rsidR="00E66397">
        <w:rPr>
          <w:rFonts w:ascii="Arial" w:eastAsia="Arial" w:hAnsi="Arial" w:cs="Arial"/>
          <w:color w:val="000000"/>
          <w:sz w:val="20"/>
          <w:szCs w:val="20"/>
        </w:rPr>
        <w:t>.</w:t>
      </w:r>
    </w:p>
    <w:p w14:paraId="641ED491" w14:textId="15DBE3E3"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Приемочный контроль выполненных сварных соединений арматуры должна выполнять аккредитованная испытательная лаборатория в соответствии с требованиями проекта, ГОСТ 10922, ГОСТ 14098 и раздела 10.4 настоящего свода правил</w:t>
      </w:r>
      <w:r w:rsidR="00E66397">
        <w:rPr>
          <w:rFonts w:ascii="Arial" w:eastAsia="Arial" w:hAnsi="Arial" w:cs="Arial"/>
          <w:color w:val="000000"/>
          <w:sz w:val="20"/>
          <w:szCs w:val="20"/>
        </w:rPr>
        <w:t>.</w:t>
      </w:r>
    </w:p>
    <w:p w14:paraId="0DCD9F09" w14:textId="4727CDE7"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Механические соединения арматуры (муфты, резьбовые соединения) контролируются по специально разработанным регламентам</w:t>
      </w:r>
      <w:r w:rsidR="00E66397">
        <w:rPr>
          <w:rFonts w:ascii="Arial" w:eastAsia="Arial" w:hAnsi="Arial" w:cs="Arial"/>
          <w:color w:val="000000"/>
          <w:sz w:val="20"/>
          <w:szCs w:val="20"/>
        </w:rPr>
        <w:t>.</w:t>
      </w:r>
    </w:p>
    <w:p w14:paraId="245AE660" w14:textId="3CEB6A2E" w:rsidR="00957A61" w:rsidRDefault="00670F4E">
      <w:pPr>
        <w:numPr>
          <w:ilvl w:val="0"/>
          <w:numId w:val="3"/>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Приемка армирования до получения результатов оценки качества сварных или механических соединений не разрешается</w:t>
      </w:r>
      <w:r w:rsidR="00E66397">
        <w:rPr>
          <w:rFonts w:ascii="Arial" w:eastAsia="Arial" w:hAnsi="Arial" w:cs="Arial"/>
          <w:color w:val="000000"/>
          <w:sz w:val="20"/>
          <w:szCs w:val="20"/>
        </w:rPr>
        <w:t>.</w:t>
      </w:r>
    </w:p>
    <w:p w14:paraId="4E44BD00" w14:textId="77777777" w:rsidR="00957A61" w:rsidRDefault="00670F4E">
      <w:pPr>
        <w:spacing w:after="0"/>
        <w:ind w:left="710" w:hanging="710"/>
        <w:rPr>
          <w:rFonts w:ascii="Arial" w:eastAsia="Arial" w:hAnsi="Arial" w:cs="Arial"/>
          <w:b/>
          <w:sz w:val="20"/>
          <w:szCs w:val="20"/>
        </w:rPr>
      </w:pPr>
      <w:r>
        <w:rPr>
          <w:rFonts w:ascii="Arial" w:eastAsia="Arial" w:hAnsi="Arial" w:cs="Arial"/>
          <w:b/>
          <w:sz w:val="20"/>
          <w:szCs w:val="20"/>
        </w:rPr>
        <w:t>3.3.       Укладка бетонной смеси:</w:t>
      </w:r>
    </w:p>
    <w:p w14:paraId="3E1397D2" w14:textId="77777777" w:rsidR="00957A61" w:rsidRDefault="00670F4E">
      <w:pPr>
        <w:spacing w:after="0"/>
        <w:jc w:val="both"/>
        <w:rPr>
          <w:rFonts w:ascii="Arial" w:eastAsia="Arial" w:hAnsi="Arial" w:cs="Arial"/>
          <w:sz w:val="20"/>
          <w:szCs w:val="20"/>
        </w:rPr>
      </w:pPr>
      <w:r>
        <w:rPr>
          <w:rFonts w:ascii="Arial" w:eastAsia="Arial" w:hAnsi="Arial" w:cs="Arial"/>
          <w:sz w:val="20"/>
          <w:szCs w:val="20"/>
        </w:rPr>
        <w:t>Для обеспечения прочного и плотного сцепления бетонного основания со свежеуложенным бетоном требуется:</w:t>
      </w:r>
    </w:p>
    <w:p w14:paraId="10B41F92" w14:textId="19AB1B1A" w:rsidR="00957A61" w:rsidRDefault="00670F4E">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Удалить поверхностную цементную пленку со всей площади бетонирования</w:t>
      </w:r>
      <w:r w:rsidR="00E66397">
        <w:rPr>
          <w:rFonts w:ascii="Arial" w:eastAsia="Arial" w:hAnsi="Arial" w:cs="Arial"/>
          <w:sz w:val="20"/>
          <w:szCs w:val="20"/>
        </w:rPr>
        <w:t>.</w:t>
      </w:r>
    </w:p>
    <w:p w14:paraId="692BD411" w14:textId="07564BAB" w:rsidR="00957A61" w:rsidRDefault="00670F4E">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Срубить наплывы бетона и участки нарушенной структуры</w:t>
      </w:r>
      <w:r w:rsidR="00E66397">
        <w:rPr>
          <w:rFonts w:ascii="Arial" w:eastAsia="Arial" w:hAnsi="Arial" w:cs="Arial"/>
          <w:sz w:val="20"/>
          <w:szCs w:val="20"/>
        </w:rPr>
        <w:t>.</w:t>
      </w:r>
    </w:p>
    <w:p w14:paraId="51737A93" w14:textId="14065A54" w:rsidR="00957A61" w:rsidRDefault="00670F4E">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 xml:space="preserve">Удалить опалубку, </w:t>
      </w:r>
      <w:proofErr w:type="spellStart"/>
      <w:r>
        <w:rPr>
          <w:rFonts w:ascii="Arial" w:eastAsia="Arial" w:hAnsi="Arial" w:cs="Arial"/>
          <w:sz w:val="20"/>
          <w:szCs w:val="20"/>
        </w:rPr>
        <w:t>штрабы</w:t>
      </w:r>
      <w:proofErr w:type="spellEnd"/>
      <w:r>
        <w:rPr>
          <w:rFonts w:ascii="Arial" w:eastAsia="Arial" w:hAnsi="Arial" w:cs="Arial"/>
          <w:sz w:val="20"/>
          <w:szCs w:val="20"/>
        </w:rPr>
        <w:t>, пробки и другие ненужные закладные части</w:t>
      </w:r>
      <w:r w:rsidR="00E66397">
        <w:rPr>
          <w:rFonts w:ascii="Arial" w:eastAsia="Arial" w:hAnsi="Arial" w:cs="Arial"/>
          <w:sz w:val="20"/>
          <w:szCs w:val="20"/>
        </w:rPr>
        <w:t>.</w:t>
      </w:r>
    </w:p>
    <w:p w14:paraId="5632308B" w14:textId="449E45D3" w:rsidR="00957A61" w:rsidRDefault="00670F4E">
      <w:pPr>
        <w:spacing w:after="0"/>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Очистить поверхность бетона от мусора и пыли, а перед началом бетонирования поверхность старого бетона продуть струей сжатого воздуха</w:t>
      </w:r>
      <w:r w:rsidR="00E66397">
        <w:rPr>
          <w:rFonts w:ascii="Arial" w:eastAsia="Arial" w:hAnsi="Arial" w:cs="Arial"/>
          <w:sz w:val="20"/>
          <w:szCs w:val="20"/>
        </w:rPr>
        <w:t>.</w:t>
      </w:r>
    </w:p>
    <w:p w14:paraId="5E7D27D9" w14:textId="46DC8900" w:rsidR="00957A61" w:rsidRDefault="00670F4E">
      <w:pPr>
        <w:numPr>
          <w:ilvl w:val="0"/>
          <w:numId w:val="10"/>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железобетонных и армированных конструкциях отдельных сооружений состояние ранее установленной арматуры должно быть перед бетонированием проверено на соответствие рабочим чертежам. При этом следует обращать внимание во всех случаях на выпуски арматуры, закладные части и элементы уплотнения, которые должны быть тщательно очищены от ржавчины, окалины и следов бетона</w:t>
      </w:r>
      <w:r w:rsidR="00E66397">
        <w:rPr>
          <w:rFonts w:ascii="Arial" w:eastAsia="Arial" w:hAnsi="Arial" w:cs="Arial"/>
          <w:color w:val="000000"/>
          <w:sz w:val="20"/>
          <w:szCs w:val="20"/>
        </w:rPr>
        <w:t>.</w:t>
      </w:r>
    </w:p>
    <w:p w14:paraId="026EAA7E" w14:textId="00D9411C"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Бетонную смесь следует укладывать по утвержденному проекту производства работ (ППР). При этом бетонную смесь укладывают в форму или опалубку горизонтальными слоями без технологических разрывов с направлением укладки в одну сторону во всех слоях. При значительных площадях поперечного сечения бетонируемой конструкции допускается укладывать и уплотнять бетонную смесь наклонными слоями, образуя горизонтальный опережающий участок длиной 1,5-2 м в каждом слое. Угол наклона к горизонту поверхности уложенного слоя бетонной смеси перед ее уплотнением не должен превышать 30°. После укладки и распределения бетонной смеси по всей площади укладываемого слоя уплотнение начинают с опережающего участка</w:t>
      </w:r>
      <w:r w:rsidR="00E66397">
        <w:rPr>
          <w:rFonts w:ascii="Arial" w:eastAsia="Arial" w:hAnsi="Arial" w:cs="Arial"/>
          <w:color w:val="000000"/>
          <w:sz w:val="20"/>
          <w:szCs w:val="20"/>
        </w:rPr>
        <w:t>.</w:t>
      </w:r>
    </w:p>
    <w:p w14:paraId="6A8F6482" w14:textId="646DCD48"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Бетонную смесь можно подавать бетононасосами или пневмонагнетателями во все виды конструкции при интенсивности бетонирования не менее </w:t>
      </w:r>
      <w:r w:rsidR="00E66397">
        <w:rPr>
          <w:rFonts w:ascii="Arial" w:eastAsia="Arial" w:hAnsi="Arial" w:cs="Arial"/>
          <w:color w:val="000000"/>
          <w:sz w:val="20"/>
          <w:szCs w:val="20"/>
        </w:rPr>
        <w:t>3</w:t>
      </w:r>
      <w:r>
        <w:rPr>
          <w:rFonts w:ascii="Arial" w:eastAsia="Arial" w:hAnsi="Arial" w:cs="Arial"/>
          <w:color w:val="000000"/>
          <w:sz w:val="20"/>
          <w:szCs w:val="20"/>
        </w:rPr>
        <w:t>6 м3 /ч, а также в стесненных условиях и в местах, не доступных для других средств механизации</w:t>
      </w:r>
      <w:r w:rsidR="00E66397">
        <w:rPr>
          <w:rFonts w:ascii="Arial" w:eastAsia="Arial" w:hAnsi="Arial" w:cs="Arial"/>
          <w:color w:val="000000"/>
          <w:sz w:val="20"/>
          <w:szCs w:val="20"/>
        </w:rPr>
        <w:t>.</w:t>
      </w:r>
    </w:p>
    <w:p w14:paraId="1A0FCD09" w14:textId="52803BBA"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Перед началом уплотнения каждого укладываемого слоя бетонную смесь следует равномерно распределить по всей площади поперечного сечения бетонируемой конструкции. Высота отдельных выступов над общим уровнем поверхности бетонной смеси перед уплотнением не должна превышать 10 см</w:t>
      </w:r>
      <w:r w:rsidR="00E66397">
        <w:rPr>
          <w:rFonts w:ascii="Arial" w:eastAsia="Arial" w:hAnsi="Arial" w:cs="Arial"/>
          <w:color w:val="000000"/>
          <w:sz w:val="20"/>
          <w:szCs w:val="20"/>
        </w:rPr>
        <w:t>.</w:t>
      </w:r>
    </w:p>
    <w:p w14:paraId="6B399BC6" w14:textId="7BD1B35B"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Категорически запрещается использовать вибраторы для перераспределения и разравнивания в укладываемом слое бетонной смеси, поданной в опалубку</w:t>
      </w:r>
      <w:r w:rsidR="00E66397">
        <w:rPr>
          <w:rFonts w:ascii="Arial" w:eastAsia="Arial" w:hAnsi="Arial" w:cs="Arial"/>
          <w:color w:val="000000"/>
          <w:sz w:val="20"/>
          <w:szCs w:val="20"/>
        </w:rPr>
        <w:t>.</w:t>
      </w:r>
    </w:p>
    <w:p w14:paraId="1C19DC0A" w14:textId="7D750180"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Бетонную смесь в уложенном слое уплотнять только после окончания распределения и разравнивания на бетонируемой площади</w:t>
      </w:r>
      <w:r w:rsidR="00E66397">
        <w:rPr>
          <w:rFonts w:ascii="Arial" w:eastAsia="Arial" w:hAnsi="Arial" w:cs="Arial"/>
          <w:color w:val="000000"/>
          <w:sz w:val="20"/>
          <w:szCs w:val="20"/>
        </w:rPr>
        <w:t>.</w:t>
      </w:r>
    </w:p>
    <w:p w14:paraId="271B2EB2" w14:textId="5DA37195"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Каждый следующий слой бетонной смеси необходимо укладывать до начала схватывания бетона в предыдущем уложенном слое. Если, перерыв в бетонировании превысил время начала схватывания бетона в уложенном слое (бетон потерял способность к </w:t>
      </w:r>
      <w:proofErr w:type="spellStart"/>
      <w:r>
        <w:rPr>
          <w:rFonts w:ascii="Arial" w:eastAsia="Arial" w:hAnsi="Arial" w:cs="Arial"/>
          <w:color w:val="000000"/>
          <w:sz w:val="20"/>
          <w:szCs w:val="20"/>
        </w:rPr>
        <w:t>тиксотропному</w:t>
      </w:r>
      <w:proofErr w:type="spellEnd"/>
      <w:r>
        <w:rPr>
          <w:rFonts w:ascii="Arial" w:eastAsia="Arial" w:hAnsi="Arial" w:cs="Arial"/>
          <w:color w:val="000000"/>
          <w:sz w:val="20"/>
          <w:szCs w:val="20"/>
        </w:rPr>
        <w:t xml:space="preserve"> разжижению при имеющихся средствах </w:t>
      </w:r>
      <w:proofErr w:type="spellStart"/>
      <w:r>
        <w:rPr>
          <w:rFonts w:ascii="Arial" w:eastAsia="Arial" w:hAnsi="Arial" w:cs="Arial"/>
          <w:color w:val="000000"/>
          <w:sz w:val="20"/>
          <w:szCs w:val="20"/>
        </w:rPr>
        <w:t>виброуплотнения</w:t>
      </w:r>
      <w:proofErr w:type="spellEnd"/>
      <w:r>
        <w:rPr>
          <w:rFonts w:ascii="Arial" w:eastAsia="Arial" w:hAnsi="Arial" w:cs="Arial"/>
          <w:color w:val="000000"/>
          <w:sz w:val="20"/>
          <w:szCs w:val="20"/>
        </w:rPr>
        <w:t>), необходимо устроить рабочий шов. В этом случае бетон в уложенном слое должен быть выдержан до приобретения прочности не менее, указанной в таблице 5.2 (в зависимости от способа очистки от цементной пленки). Срок возобновления укладки бетона после перерыва определяется лабораторией. Положение рабочих швов должно быть, как правило, указано в ППР. При отсутствии специального указания в проекте толщина слоя бетона, уложенного после рабочего шва, должна быть не менее 25 см</w:t>
      </w:r>
      <w:r w:rsidR="00E66397">
        <w:rPr>
          <w:rFonts w:ascii="Arial" w:eastAsia="Arial" w:hAnsi="Arial" w:cs="Arial"/>
          <w:color w:val="000000"/>
          <w:sz w:val="20"/>
          <w:szCs w:val="20"/>
        </w:rPr>
        <w:t>.</w:t>
      </w:r>
    </w:p>
    <w:p w14:paraId="58DB2BF1" w14:textId="31228E57"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уплотнении бетонной смеси не допускается опирания вибраторов на арматуру и закладные изделия, тяжи и другие элементы крепления опалубки</w:t>
      </w:r>
      <w:r w:rsidR="00E66397">
        <w:rPr>
          <w:rFonts w:ascii="Arial" w:eastAsia="Arial" w:hAnsi="Arial" w:cs="Arial"/>
          <w:color w:val="000000"/>
          <w:sz w:val="20"/>
          <w:szCs w:val="20"/>
        </w:rPr>
        <w:t>.</w:t>
      </w:r>
    </w:p>
    <w:p w14:paraId="6B31AF1D" w14:textId="538543B7"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Глубина погружения глубинного вибратора в бетонную смесь должна обеспечивать углубление его в ранее уложенный слой на 5-10 см. Шаг перестановки глубинных вибраторов не должен превышать полуторного радиуса их действия, поверхностных вибраторов – должен обеспечивать перекрытие на 100 мм площадкой вибратора границы уже </w:t>
      </w:r>
      <w:proofErr w:type="spellStart"/>
      <w:r>
        <w:rPr>
          <w:rFonts w:ascii="Arial" w:eastAsia="Arial" w:hAnsi="Arial" w:cs="Arial"/>
          <w:color w:val="000000"/>
          <w:sz w:val="20"/>
          <w:szCs w:val="20"/>
        </w:rPr>
        <w:t>провибрированного</w:t>
      </w:r>
      <w:proofErr w:type="spellEnd"/>
      <w:r>
        <w:rPr>
          <w:rFonts w:ascii="Arial" w:eastAsia="Arial" w:hAnsi="Arial" w:cs="Arial"/>
          <w:color w:val="000000"/>
          <w:sz w:val="20"/>
          <w:szCs w:val="20"/>
        </w:rPr>
        <w:t xml:space="preserve"> участка. Бетонную смесь в каждом уложенном слое или на каждой позиции перестановки наконечника вибратора уплотняют до прекращения оседания и появления на поверхности и в местах соприкосновения с опалубкой блеска цементного теста</w:t>
      </w:r>
      <w:r w:rsidR="00E66397">
        <w:rPr>
          <w:rFonts w:ascii="Arial" w:eastAsia="Arial" w:hAnsi="Arial" w:cs="Arial"/>
          <w:color w:val="000000"/>
          <w:sz w:val="20"/>
          <w:szCs w:val="20"/>
        </w:rPr>
        <w:t>.</w:t>
      </w:r>
    </w:p>
    <w:p w14:paraId="6C17E152" w14:textId="68172EDD"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Виброрейки, или площадочные вибраторы могут быть использованы для уплотнения только бетонных конструкций; толщина каждого укладываемого и уплотняемого слоя бетонной смеси не должна превышать 25 см. При бетонировании железобетонных конструкций поверхностное вибрирование может быть применено для уплотнения верхнего слоя бетона и отделки поверхности</w:t>
      </w:r>
      <w:r w:rsidR="00E66397">
        <w:rPr>
          <w:rFonts w:ascii="Arial" w:eastAsia="Arial" w:hAnsi="Arial" w:cs="Arial"/>
          <w:color w:val="000000"/>
          <w:sz w:val="20"/>
          <w:szCs w:val="20"/>
        </w:rPr>
        <w:t>.</w:t>
      </w:r>
    </w:p>
    <w:p w14:paraId="6B2BF54E" w14:textId="77777777" w:rsidR="00957A61" w:rsidRDefault="00670F4E">
      <w:pPr>
        <w:numPr>
          <w:ilvl w:val="0"/>
          <w:numId w:val="6"/>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Расположение рабочих швов бетонирования следует назначать по согласованию с проектной </w:t>
      </w:r>
      <w:r>
        <w:rPr>
          <w:rFonts w:ascii="Arial" w:eastAsia="Arial" w:hAnsi="Arial" w:cs="Arial"/>
          <w:color w:val="000000"/>
          <w:sz w:val="20"/>
          <w:szCs w:val="20"/>
        </w:rPr>
        <w:tab/>
        <w:t>организацией. При этом следует руководствоваться следующими правилами:</w:t>
      </w:r>
    </w:p>
    <w:p w14:paraId="106EAE8B" w14:textId="7705B010" w:rsidR="00957A61" w:rsidRDefault="00670F4E">
      <w:pPr>
        <w:spacing w:after="0"/>
        <w:ind w:firstLine="708"/>
        <w:jc w:val="both"/>
        <w:rPr>
          <w:rFonts w:ascii="Arial" w:eastAsia="Arial" w:hAnsi="Arial" w:cs="Arial"/>
          <w:sz w:val="20"/>
          <w:szCs w:val="20"/>
        </w:rPr>
      </w:pPr>
      <w:r>
        <w:rPr>
          <w:rFonts w:ascii="Arial" w:eastAsia="Arial" w:hAnsi="Arial" w:cs="Arial"/>
          <w:sz w:val="20"/>
          <w:szCs w:val="20"/>
        </w:rPr>
        <w:t>- Швы следует выполнять прямолинейными, либо ступенчатыми</w:t>
      </w:r>
      <w:r w:rsidR="00E66397">
        <w:rPr>
          <w:rFonts w:ascii="Arial" w:eastAsia="Arial" w:hAnsi="Arial" w:cs="Arial"/>
          <w:sz w:val="20"/>
          <w:szCs w:val="20"/>
        </w:rPr>
        <w:t>.</w:t>
      </w:r>
    </w:p>
    <w:p w14:paraId="012AD20F" w14:textId="2B2E7772" w:rsidR="00957A61" w:rsidRDefault="00670F4E">
      <w:pPr>
        <w:spacing w:after="0"/>
        <w:ind w:left="708"/>
        <w:jc w:val="both"/>
        <w:rPr>
          <w:rFonts w:ascii="Arial" w:eastAsia="Arial" w:hAnsi="Arial" w:cs="Arial"/>
          <w:sz w:val="20"/>
          <w:szCs w:val="20"/>
        </w:rPr>
      </w:pPr>
      <w:r>
        <w:rPr>
          <w:rFonts w:ascii="Arial" w:eastAsia="Arial" w:hAnsi="Arial" w:cs="Arial"/>
          <w:sz w:val="20"/>
          <w:szCs w:val="20"/>
        </w:rPr>
        <w:t>- Плоскость шва должна быть перпендикулярна оси линейных элементов (балок, колонн, пилонов, стоек и стен)</w:t>
      </w:r>
      <w:r w:rsidR="00E66397">
        <w:rPr>
          <w:rFonts w:ascii="Arial" w:eastAsia="Arial" w:hAnsi="Arial" w:cs="Arial"/>
          <w:sz w:val="20"/>
          <w:szCs w:val="20"/>
        </w:rPr>
        <w:t>.</w:t>
      </w:r>
    </w:p>
    <w:p w14:paraId="62C92878" w14:textId="630F0512" w:rsidR="00957A61" w:rsidRDefault="00670F4E">
      <w:pPr>
        <w:spacing w:after="0"/>
        <w:ind w:firstLine="708"/>
        <w:jc w:val="both"/>
        <w:rPr>
          <w:rFonts w:ascii="Arial" w:eastAsia="Arial" w:hAnsi="Arial" w:cs="Arial"/>
          <w:sz w:val="20"/>
          <w:szCs w:val="20"/>
        </w:rPr>
      </w:pPr>
      <w:r>
        <w:rPr>
          <w:rFonts w:ascii="Arial" w:eastAsia="Arial" w:hAnsi="Arial" w:cs="Arial"/>
          <w:sz w:val="20"/>
          <w:szCs w:val="20"/>
        </w:rPr>
        <w:t>- Швы в стенах не должны иметь наклона</w:t>
      </w:r>
      <w:r w:rsidR="00E66397">
        <w:rPr>
          <w:rFonts w:ascii="Arial" w:eastAsia="Arial" w:hAnsi="Arial" w:cs="Arial"/>
          <w:sz w:val="20"/>
          <w:szCs w:val="20"/>
        </w:rPr>
        <w:t>.</w:t>
      </w:r>
    </w:p>
    <w:p w14:paraId="5A226513" w14:textId="5974E7D8" w:rsidR="00957A61" w:rsidRDefault="00670F4E">
      <w:pPr>
        <w:spacing w:after="0"/>
        <w:ind w:left="708"/>
        <w:jc w:val="both"/>
        <w:rPr>
          <w:rFonts w:ascii="Arial" w:eastAsia="Arial" w:hAnsi="Arial" w:cs="Arial"/>
          <w:sz w:val="20"/>
          <w:szCs w:val="20"/>
        </w:rPr>
      </w:pPr>
      <w:r>
        <w:rPr>
          <w:rFonts w:ascii="Arial" w:eastAsia="Arial" w:hAnsi="Arial" w:cs="Arial"/>
          <w:sz w:val="20"/>
          <w:szCs w:val="20"/>
        </w:rPr>
        <w:t>- Швы в плитах перекрытий (покрытий) следует располагать на удалении от опоры не менее 3-х толщин плиты, в фундаментных плитах - 1,5-2 толщины, преимущественно в зоне 1/3-1/4 пролета, а также параллельно одному из пролетов</w:t>
      </w:r>
      <w:r w:rsidR="00E66397">
        <w:rPr>
          <w:rFonts w:ascii="Arial" w:eastAsia="Arial" w:hAnsi="Arial" w:cs="Arial"/>
          <w:sz w:val="20"/>
          <w:szCs w:val="20"/>
        </w:rPr>
        <w:t>.</w:t>
      </w:r>
    </w:p>
    <w:p w14:paraId="748C7B44" w14:textId="190FD27F" w:rsidR="00957A61" w:rsidRDefault="00670F4E">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В процессе укладки бетонной смеси необходимо постоянно следить за состоянием форм, опалубки и поддерживающих подмостей. При обнаружении деформаций или смещений отдельных элементов опалубки, подмостей или креплений следует принять немедленные меры к их устранению и, в случае необходимости, приостановить работы на этом участке</w:t>
      </w:r>
      <w:r w:rsidR="00E66397">
        <w:rPr>
          <w:rFonts w:ascii="Arial" w:eastAsia="Arial" w:hAnsi="Arial" w:cs="Arial"/>
          <w:color w:val="000000"/>
          <w:sz w:val="20"/>
          <w:szCs w:val="20"/>
        </w:rPr>
        <w:t>.</w:t>
      </w:r>
    </w:p>
    <w:p w14:paraId="4C61D916"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bookmarkStart w:id="0" w:name="_heading=h.gjdgxs" w:colFirst="0" w:colLast="0"/>
      <w:bookmarkEnd w:id="0"/>
    </w:p>
    <w:p w14:paraId="60D204B8" w14:textId="77777777" w:rsidR="00957A61" w:rsidRDefault="00670F4E">
      <w:pPr>
        <w:spacing w:after="0"/>
        <w:ind w:left="710" w:hanging="710"/>
        <w:jc w:val="both"/>
        <w:rPr>
          <w:rFonts w:ascii="Arial" w:eastAsia="Arial" w:hAnsi="Arial" w:cs="Arial"/>
          <w:b/>
          <w:sz w:val="20"/>
          <w:szCs w:val="20"/>
        </w:rPr>
      </w:pPr>
      <w:r>
        <w:rPr>
          <w:rFonts w:ascii="Arial" w:eastAsia="Arial" w:hAnsi="Arial" w:cs="Arial"/>
          <w:b/>
          <w:sz w:val="20"/>
          <w:szCs w:val="20"/>
        </w:rPr>
        <w:t>3.4.       Выдерживание и уход за бетоном:</w:t>
      </w:r>
    </w:p>
    <w:p w14:paraId="740BFDFA" w14:textId="38FF3A60" w:rsidR="00957A61" w:rsidRDefault="00670F4E">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Открытые поверхности свежеуложенного бетона немедленно после окончания бетонирования (в том числе и при перерывах в укладке) следует надежно предохранять от испарения воды. Свежеуложенный бетон должен быть также защищен от попадания атмосферных осадков. Защита открытых поверхностей бетона </w:t>
      </w:r>
      <w:r>
        <w:rPr>
          <w:rFonts w:ascii="Arial" w:eastAsia="Arial" w:hAnsi="Arial" w:cs="Arial"/>
          <w:color w:val="000000"/>
          <w:sz w:val="20"/>
          <w:szCs w:val="20"/>
        </w:rPr>
        <w:lastRenderedPageBreak/>
        <w:t>должна быть обеспечена в течение срока, обеспечивающего приобретение бетоном прочности не менее 70 %, в последующем поддерживать температурно-влажностный режим с созданием условий, обеспечивающих нарастание его прочности</w:t>
      </w:r>
      <w:r w:rsidR="00E66397">
        <w:rPr>
          <w:rFonts w:ascii="Arial" w:eastAsia="Arial" w:hAnsi="Arial" w:cs="Arial"/>
          <w:color w:val="000000"/>
          <w:sz w:val="20"/>
          <w:szCs w:val="20"/>
        </w:rPr>
        <w:t>.</w:t>
      </w:r>
    </w:p>
    <w:p w14:paraId="0B1B58AF" w14:textId="7148A9E0" w:rsidR="00957A61" w:rsidRDefault="00670F4E">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Мероприятия по уходу за бетоном (порядок, сроки и контроль), порядок и сроки распалубки конструкций должны устанавливаться ППР</w:t>
      </w:r>
      <w:r w:rsidR="00E66397">
        <w:rPr>
          <w:rFonts w:ascii="Arial" w:eastAsia="Arial" w:hAnsi="Arial" w:cs="Arial"/>
          <w:color w:val="000000"/>
          <w:sz w:val="20"/>
          <w:szCs w:val="20"/>
        </w:rPr>
        <w:t>.</w:t>
      </w:r>
    </w:p>
    <w:p w14:paraId="3325E49A" w14:textId="77777777" w:rsidR="00957A61" w:rsidRDefault="00670F4E">
      <w:pPr>
        <w:numPr>
          <w:ilvl w:val="0"/>
          <w:numId w:val="1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 70.13330.2012, п. 5.4.3 Движение людей по забетонированным конструкциям и установка опалубки вышележащих конструкций допускаются после достижения бетоном прочности не менее 2,5 МПа.</w:t>
      </w:r>
    </w:p>
    <w:p w14:paraId="4FBFB62B"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p>
    <w:p w14:paraId="08BC81BE" w14:textId="77777777" w:rsidR="00957A61" w:rsidRDefault="00670F4E" w:rsidP="00E66397">
      <w:pPr>
        <w:shd w:val="clear" w:color="auto" w:fill="FF0000"/>
        <w:spacing w:after="0"/>
        <w:jc w:val="both"/>
        <w:rPr>
          <w:rFonts w:ascii="Arial" w:eastAsia="Arial" w:hAnsi="Arial" w:cs="Arial"/>
          <w:color w:val="FFFFFF"/>
          <w:sz w:val="24"/>
          <w:szCs w:val="24"/>
        </w:rPr>
      </w:pPr>
      <w:r>
        <w:rPr>
          <w:rFonts w:ascii="Arial" w:eastAsia="Arial" w:hAnsi="Arial" w:cs="Arial"/>
          <w:color w:val="FFFFFF"/>
          <w:sz w:val="24"/>
          <w:szCs w:val="24"/>
        </w:rPr>
        <w:t>4</w:t>
      </w:r>
      <w:r w:rsidRPr="00E66397">
        <w:rPr>
          <w:rFonts w:ascii="Arial" w:eastAsia="Arial" w:hAnsi="Arial" w:cs="Arial"/>
          <w:color w:val="FFFFFF"/>
          <w:sz w:val="24"/>
          <w:szCs w:val="24"/>
          <w:shd w:val="clear" w:color="auto" w:fill="FF0000"/>
        </w:rPr>
        <w:t>.  Требования к качеству работ, средства контроля и приемки</w:t>
      </w:r>
      <w:r w:rsidRPr="00E66397">
        <w:rPr>
          <w:rFonts w:ascii="Arial" w:eastAsia="Arial" w:hAnsi="Arial" w:cs="Arial"/>
          <w:b/>
          <w:color w:val="FFFFFF"/>
          <w:sz w:val="20"/>
          <w:szCs w:val="20"/>
          <w:shd w:val="clear" w:color="auto" w:fill="FF0000"/>
        </w:rPr>
        <w:t>:</w:t>
      </w:r>
    </w:p>
    <w:p w14:paraId="42C9FBA3" w14:textId="77777777" w:rsidR="00957A61" w:rsidRDefault="00957A61">
      <w:pPr>
        <w:pBdr>
          <w:top w:val="nil"/>
          <w:left w:val="nil"/>
          <w:bottom w:val="nil"/>
          <w:right w:val="nil"/>
          <w:between w:val="nil"/>
        </w:pBdr>
        <w:spacing w:after="0"/>
        <w:jc w:val="both"/>
        <w:rPr>
          <w:rFonts w:ascii="Arial" w:eastAsia="Arial" w:hAnsi="Arial" w:cs="Arial"/>
          <w:b/>
          <w:color w:val="000000"/>
          <w:sz w:val="20"/>
          <w:szCs w:val="20"/>
        </w:rPr>
      </w:pPr>
    </w:p>
    <w:p w14:paraId="59C77D19" w14:textId="77777777" w:rsidR="00957A61" w:rsidRDefault="00670F4E">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Требования к качеству выполнения работ регламентируются:</w:t>
      </w:r>
    </w:p>
    <w:p w14:paraId="5516FC9A" w14:textId="12991B30" w:rsidR="00957A61" w:rsidRDefault="00670F4E">
      <w:pPr>
        <w:numPr>
          <w:ilvl w:val="0"/>
          <w:numId w:val="7"/>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СП 70.13330.2012 «Несущие и ограждающие конструкции»</w:t>
      </w:r>
      <w:r w:rsidR="00E66397">
        <w:rPr>
          <w:rFonts w:ascii="Arial" w:eastAsia="Arial" w:hAnsi="Arial" w:cs="Arial"/>
          <w:color w:val="000000"/>
          <w:sz w:val="20"/>
          <w:szCs w:val="20"/>
        </w:rPr>
        <w:t>.</w:t>
      </w:r>
    </w:p>
    <w:p w14:paraId="6DE57596" w14:textId="77777777" w:rsidR="00957A61" w:rsidRDefault="00957A61">
      <w:pPr>
        <w:spacing w:after="0"/>
        <w:jc w:val="both"/>
        <w:rPr>
          <w:rFonts w:ascii="Arial" w:eastAsia="Arial" w:hAnsi="Arial" w:cs="Arial"/>
          <w:sz w:val="20"/>
          <w:szCs w:val="20"/>
          <w:u w:val="single"/>
        </w:rPr>
      </w:pPr>
    </w:p>
    <w:p w14:paraId="16DCECF0" w14:textId="77777777" w:rsidR="00957A61" w:rsidRDefault="00670F4E">
      <w:pPr>
        <w:spacing w:after="0"/>
        <w:jc w:val="both"/>
        <w:rPr>
          <w:rFonts w:ascii="Arial" w:eastAsia="Arial" w:hAnsi="Arial" w:cs="Arial"/>
          <w:b/>
          <w:sz w:val="20"/>
          <w:szCs w:val="20"/>
          <w:u w:val="single"/>
        </w:rPr>
      </w:pPr>
      <w:r>
        <w:rPr>
          <w:rFonts w:ascii="Arial" w:eastAsia="Arial" w:hAnsi="Arial" w:cs="Arial"/>
          <w:b/>
          <w:sz w:val="20"/>
          <w:szCs w:val="20"/>
          <w:u w:val="single"/>
        </w:rPr>
        <w:t>Операционный контроль осуществляют в соответствии с приемочной картой:</w:t>
      </w:r>
    </w:p>
    <w:p w14:paraId="347A66F7" w14:textId="77777777" w:rsidR="00957A61" w:rsidRDefault="00670F4E">
      <w:pPr>
        <w:spacing w:after="0"/>
        <w:jc w:val="both"/>
        <w:rPr>
          <w:rFonts w:ascii="Arial" w:eastAsia="Arial" w:hAnsi="Arial" w:cs="Arial"/>
          <w:sz w:val="20"/>
          <w:szCs w:val="20"/>
          <w:u w:val="single"/>
        </w:rPr>
      </w:pPr>
      <w:r>
        <w:rPr>
          <w:rFonts w:ascii="Arial" w:eastAsia="Arial" w:hAnsi="Arial" w:cs="Arial"/>
          <w:sz w:val="20"/>
          <w:szCs w:val="20"/>
          <w:u w:val="single"/>
        </w:rPr>
        <w:t>В процессе работ:</w:t>
      </w:r>
    </w:p>
    <w:p w14:paraId="56CCD8E9" w14:textId="62842275" w:rsidR="00957A61" w:rsidRDefault="00670F4E">
      <w:pPr>
        <w:spacing w:after="0"/>
        <w:jc w:val="both"/>
        <w:rPr>
          <w:rFonts w:ascii="Arial" w:eastAsia="Arial" w:hAnsi="Arial" w:cs="Arial"/>
          <w:sz w:val="20"/>
          <w:szCs w:val="20"/>
        </w:rPr>
      </w:pPr>
      <w:r>
        <w:rPr>
          <w:rFonts w:ascii="Arial" w:eastAsia="Arial" w:hAnsi="Arial" w:cs="Arial"/>
          <w:sz w:val="20"/>
          <w:szCs w:val="20"/>
        </w:rPr>
        <w:t xml:space="preserve">Применительно к </w:t>
      </w:r>
      <w:r w:rsidR="00E66397">
        <w:rPr>
          <w:rFonts w:ascii="Arial" w:eastAsia="Arial" w:hAnsi="Arial" w:cs="Arial"/>
          <w:sz w:val="20"/>
          <w:szCs w:val="20"/>
        </w:rPr>
        <w:t>Субп</w:t>
      </w:r>
      <w:r>
        <w:rPr>
          <w:rFonts w:ascii="Arial" w:eastAsia="Arial" w:hAnsi="Arial" w:cs="Arial"/>
          <w:sz w:val="20"/>
          <w:szCs w:val="20"/>
        </w:rPr>
        <w:t>одрядчику, для мастера СМР и производитель работ ежедневно, постоянно.</w:t>
      </w:r>
    </w:p>
    <w:p w14:paraId="0BAA51EB" w14:textId="31AF856D" w:rsidR="00957A61" w:rsidRDefault="00670F4E">
      <w:pPr>
        <w:spacing w:after="0"/>
        <w:jc w:val="both"/>
        <w:rPr>
          <w:rFonts w:ascii="Arial" w:eastAsia="Arial" w:hAnsi="Arial" w:cs="Arial"/>
          <w:sz w:val="20"/>
          <w:szCs w:val="20"/>
        </w:rPr>
      </w:pPr>
      <w:r>
        <w:rPr>
          <w:rFonts w:ascii="Arial" w:eastAsia="Arial" w:hAnsi="Arial" w:cs="Arial"/>
          <w:sz w:val="20"/>
          <w:szCs w:val="20"/>
        </w:rPr>
        <w:t xml:space="preserve">Применительно к </w:t>
      </w:r>
      <w:r w:rsidR="00FC1A60">
        <w:rPr>
          <w:rFonts w:ascii="Arial" w:eastAsia="Arial" w:hAnsi="Arial" w:cs="Arial"/>
          <w:sz w:val="20"/>
          <w:szCs w:val="20"/>
        </w:rPr>
        <w:t>П</w:t>
      </w:r>
      <w:r>
        <w:rPr>
          <w:rFonts w:ascii="Arial" w:eastAsia="Arial" w:hAnsi="Arial" w:cs="Arial"/>
          <w:sz w:val="20"/>
          <w:szCs w:val="20"/>
        </w:rPr>
        <w:t>одрядчику, для производителя работ и инженера по качеству ежедневно, систематически (не реже 2-3 раз в день).</w:t>
      </w:r>
    </w:p>
    <w:p w14:paraId="20154DBC" w14:textId="77777777" w:rsidR="00957A61" w:rsidRDefault="00670F4E">
      <w:pPr>
        <w:spacing w:after="0"/>
        <w:jc w:val="both"/>
        <w:rPr>
          <w:rFonts w:ascii="Arial" w:eastAsia="Arial" w:hAnsi="Arial" w:cs="Arial"/>
          <w:b/>
          <w:sz w:val="20"/>
          <w:szCs w:val="20"/>
          <w:u w:val="single"/>
        </w:rPr>
      </w:pPr>
      <w:r>
        <w:rPr>
          <w:rFonts w:ascii="Arial" w:eastAsia="Arial" w:hAnsi="Arial" w:cs="Arial"/>
          <w:b/>
          <w:sz w:val="20"/>
          <w:szCs w:val="20"/>
          <w:u w:val="single"/>
        </w:rPr>
        <w:t>Приемочный контроль осуществляют:</w:t>
      </w:r>
    </w:p>
    <w:p w14:paraId="6C53E2F6" w14:textId="359E6277" w:rsidR="00957A61" w:rsidRDefault="00670F4E">
      <w:pPr>
        <w:spacing w:after="0"/>
        <w:jc w:val="both"/>
        <w:rPr>
          <w:rFonts w:ascii="Arial" w:eastAsia="Arial" w:hAnsi="Arial" w:cs="Arial"/>
          <w:b/>
          <w:sz w:val="20"/>
          <w:szCs w:val="20"/>
        </w:rPr>
      </w:pPr>
      <w:r>
        <w:rPr>
          <w:rFonts w:ascii="Arial" w:eastAsia="Arial" w:hAnsi="Arial" w:cs="Arial"/>
          <w:b/>
          <w:sz w:val="20"/>
          <w:szCs w:val="20"/>
        </w:rPr>
        <w:t>В процессе и по окончанию работ</w:t>
      </w:r>
      <w:r w:rsidR="00FC1A60">
        <w:rPr>
          <w:rFonts w:ascii="Arial" w:eastAsia="Arial" w:hAnsi="Arial" w:cs="Arial"/>
          <w:b/>
          <w:sz w:val="20"/>
          <w:szCs w:val="20"/>
        </w:rPr>
        <w:t>.</w:t>
      </w:r>
    </w:p>
    <w:p w14:paraId="6936E403" w14:textId="03C2921F" w:rsidR="00957A61" w:rsidRDefault="00670F4E">
      <w:pPr>
        <w:spacing w:after="0"/>
        <w:jc w:val="both"/>
        <w:rPr>
          <w:rFonts w:ascii="Arial" w:eastAsia="Arial" w:hAnsi="Arial" w:cs="Arial"/>
          <w:sz w:val="20"/>
          <w:szCs w:val="20"/>
        </w:rPr>
      </w:pPr>
      <w:r>
        <w:rPr>
          <w:rFonts w:ascii="Arial" w:eastAsia="Arial" w:hAnsi="Arial" w:cs="Arial"/>
          <w:sz w:val="20"/>
          <w:szCs w:val="20"/>
        </w:rPr>
        <w:t xml:space="preserve">Применительно к </w:t>
      </w:r>
      <w:r w:rsidR="00FC1A60">
        <w:rPr>
          <w:rFonts w:ascii="Arial" w:eastAsia="Arial" w:hAnsi="Arial" w:cs="Arial"/>
          <w:sz w:val="20"/>
          <w:szCs w:val="20"/>
        </w:rPr>
        <w:t>Субп</w:t>
      </w:r>
      <w:r>
        <w:rPr>
          <w:rFonts w:ascii="Arial" w:eastAsia="Arial" w:hAnsi="Arial" w:cs="Arial"/>
          <w:sz w:val="20"/>
          <w:szCs w:val="20"/>
        </w:rPr>
        <w:t>одрядчику, мастер СМР или производитель работ.</w:t>
      </w:r>
    </w:p>
    <w:p w14:paraId="0A773DAD" w14:textId="758CE14A" w:rsidR="00957A61" w:rsidRPr="00FC1A60" w:rsidRDefault="00670F4E">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Применительно к </w:t>
      </w:r>
      <w:r w:rsidR="00FC1A60">
        <w:rPr>
          <w:rFonts w:ascii="Arial" w:eastAsia="Arial" w:hAnsi="Arial" w:cs="Arial"/>
          <w:color w:val="000000"/>
          <w:sz w:val="20"/>
          <w:szCs w:val="20"/>
        </w:rPr>
        <w:t>П</w:t>
      </w:r>
      <w:r>
        <w:rPr>
          <w:rFonts w:ascii="Arial" w:eastAsia="Arial" w:hAnsi="Arial" w:cs="Arial"/>
          <w:color w:val="000000"/>
          <w:sz w:val="20"/>
          <w:szCs w:val="20"/>
        </w:rPr>
        <w:t>одрядчику, производитель работ и инженер по качеству.</w:t>
      </w:r>
    </w:p>
    <w:p w14:paraId="1B85BACA" w14:textId="77777777" w:rsidR="00957A61" w:rsidRDefault="00957A61">
      <w:pPr>
        <w:pBdr>
          <w:top w:val="nil"/>
          <w:left w:val="nil"/>
          <w:bottom w:val="nil"/>
          <w:right w:val="nil"/>
          <w:between w:val="nil"/>
        </w:pBdr>
        <w:spacing w:after="0"/>
        <w:jc w:val="both"/>
        <w:rPr>
          <w:rFonts w:ascii="Arial" w:eastAsia="Arial" w:hAnsi="Arial" w:cs="Arial"/>
          <w:sz w:val="20"/>
          <w:szCs w:val="20"/>
        </w:rPr>
      </w:pPr>
    </w:p>
    <w:p w14:paraId="745B9FE9" w14:textId="77777777" w:rsidR="00957A61" w:rsidRDefault="00670F4E">
      <w:pPr>
        <w:pBdr>
          <w:top w:val="nil"/>
          <w:left w:val="nil"/>
          <w:bottom w:val="nil"/>
          <w:right w:val="nil"/>
          <w:between w:val="nil"/>
        </w:pBdr>
        <w:spacing w:after="0"/>
        <w:jc w:val="both"/>
        <w:rPr>
          <w:rFonts w:ascii="Arial" w:eastAsia="Arial" w:hAnsi="Arial" w:cs="Arial"/>
          <w:b/>
          <w:color w:val="000000"/>
          <w:sz w:val="20"/>
          <w:szCs w:val="20"/>
        </w:rPr>
      </w:pPr>
      <w:r>
        <w:rPr>
          <w:rFonts w:ascii="Arial" w:eastAsia="Arial" w:hAnsi="Arial" w:cs="Arial"/>
          <w:b/>
          <w:color w:val="000000"/>
          <w:sz w:val="20"/>
          <w:szCs w:val="20"/>
        </w:rPr>
        <w:t>Допустимые отклонения к готовым конструкциям, регламентируемые СП 70.13330.2012:</w:t>
      </w:r>
    </w:p>
    <w:tbl>
      <w:tblPr>
        <w:tblStyle w:val="af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gridCol w:w="1985"/>
      </w:tblGrid>
      <w:tr w:rsidR="00957A61" w14:paraId="028DBAD3" w14:textId="77777777" w:rsidTr="00FC1A60">
        <w:tc>
          <w:tcPr>
            <w:tcW w:w="8500" w:type="dxa"/>
            <w:shd w:val="clear" w:color="auto" w:fill="FF0000"/>
            <w:vAlign w:val="center"/>
          </w:tcPr>
          <w:p w14:paraId="7A12A740" w14:textId="77777777" w:rsidR="00957A61" w:rsidRDefault="00670F4E">
            <w:pPr>
              <w:pBdr>
                <w:top w:val="nil"/>
                <w:left w:val="nil"/>
                <w:bottom w:val="nil"/>
                <w:right w:val="nil"/>
                <w:between w:val="nil"/>
              </w:pBdr>
              <w:spacing w:after="200" w:line="276" w:lineRule="auto"/>
              <w:jc w:val="center"/>
              <w:rPr>
                <w:rFonts w:ascii="Arial" w:eastAsia="Arial" w:hAnsi="Arial" w:cs="Arial"/>
                <w:b/>
                <w:color w:val="FFFFFF"/>
              </w:rPr>
            </w:pPr>
            <w:r>
              <w:rPr>
                <w:rFonts w:ascii="Arial" w:eastAsia="Arial" w:hAnsi="Arial" w:cs="Arial"/>
                <w:b/>
                <w:color w:val="FFFFFF"/>
              </w:rPr>
              <w:t>Контролируемый параметр</w:t>
            </w:r>
          </w:p>
        </w:tc>
        <w:tc>
          <w:tcPr>
            <w:tcW w:w="1985" w:type="dxa"/>
            <w:shd w:val="clear" w:color="auto" w:fill="FF0000"/>
            <w:vAlign w:val="center"/>
          </w:tcPr>
          <w:p w14:paraId="38A73AF6" w14:textId="77777777" w:rsidR="00957A61" w:rsidRDefault="00670F4E">
            <w:pPr>
              <w:pBdr>
                <w:top w:val="nil"/>
                <w:left w:val="nil"/>
                <w:bottom w:val="nil"/>
                <w:right w:val="nil"/>
                <w:between w:val="nil"/>
              </w:pBdr>
              <w:spacing w:after="200" w:line="276" w:lineRule="auto"/>
              <w:jc w:val="center"/>
              <w:rPr>
                <w:rFonts w:ascii="Arial" w:eastAsia="Arial" w:hAnsi="Arial" w:cs="Arial"/>
                <w:b/>
                <w:color w:val="FFFFFF"/>
              </w:rPr>
            </w:pPr>
            <w:r>
              <w:rPr>
                <w:rFonts w:ascii="Arial" w:eastAsia="Arial" w:hAnsi="Arial" w:cs="Arial"/>
                <w:b/>
                <w:color w:val="FFFFFF"/>
              </w:rPr>
              <w:t>Предельное отклонение</w:t>
            </w:r>
          </w:p>
        </w:tc>
      </w:tr>
      <w:tr w:rsidR="00957A61" w14:paraId="776F3D7B" w14:textId="77777777">
        <w:tc>
          <w:tcPr>
            <w:tcW w:w="10485" w:type="dxa"/>
            <w:gridSpan w:val="2"/>
            <w:shd w:val="clear" w:color="auto" w:fill="BFBFBF"/>
            <w:vAlign w:val="center"/>
          </w:tcPr>
          <w:p w14:paraId="1244E0C2" w14:textId="77777777" w:rsidR="00957A61" w:rsidRDefault="00670F4E">
            <w:pPr>
              <w:pBdr>
                <w:top w:val="nil"/>
                <w:left w:val="nil"/>
                <w:bottom w:val="nil"/>
                <w:right w:val="nil"/>
                <w:between w:val="nil"/>
              </w:pBdr>
              <w:spacing w:after="200" w:line="276" w:lineRule="auto"/>
              <w:rPr>
                <w:rFonts w:ascii="Arial" w:eastAsia="Arial" w:hAnsi="Arial" w:cs="Arial"/>
                <w:b/>
                <w:color w:val="000000"/>
              </w:rPr>
            </w:pPr>
            <w:r>
              <w:rPr>
                <w:rFonts w:ascii="Arial" w:eastAsia="Arial" w:hAnsi="Arial" w:cs="Arial"/>
                <w:b/>
                <w:color w:val="000000"/>
              </w:rPr>
              <w:t>Ростверки</w:t>
            </w:r>
          </w:p>
        </w:tc>
      </w:tr>
      <w:tr w:rsidR="00957A61" w14:paraId="0329D558" w14:textId="77777777">
        <w:trPr>
          <w:trHeight w:val="179"/>
        </w:trPr>
        <w:tc>
          <w:tcPr>
            <w:tcW w:w="8500" w:type="dxa"/>
            <w:shd w:val="clear" w:color="auto" w:fill="F2F2F2"/>
            <w:vAlign w:val="center"/>
          </w:tcPr>
          <w:p w14:paraId="019681B6"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Бетонная подготовка. Отклонение отметок от проектных по верхней плоскости</w:t>
            </w:r>
          </w:p>
        </w:tc>
        <w:tc>
          <w:tcPr>
            <w:tcW w:w="1985" w:type="dxa"/>
            <w:shd w:val="clear" w:color="auto" w:fill="F2F2F2"/>
            <w:vAlign w:val="center"/>
          </w:tcPr>
          <w:p w14:paraId="05FAD77F"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±15мм</w:t>
            </w:r>
          </w:p>
        </w:tc>
      </w:tr>
      <w:tr w:rsidR="00957A61" w14:paraId="3552EFD4" w14:textId="77777777">
        <w:trPr>
          <w:trHeight w:val="101"/>
        </w:trPr>
        <w:tc>
          <w:tcPr>
            <w:tcW w:w="8500" w:type="dxa"/>
            <w:shd w:val="clear" w:color="auto" w:fill="F2F2F2"/>
            <w:vAlign w:val="center"/>
          </w:tcPr>
          <w:p w14:paraId="76EA4466"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на всю высоту конструкции</w:t>
            </w:r>
          </w:p>
        </w:tc>
        <w:tc>
          <w:tcPr>
            <w:tcW w:w="1985" w:type="dxa"/>
            <w:shd w:val="clear" w:color="auto" w:fill="F2F2F2"/>
            <w:vAlign w:val="center"/>
          </w:tcPr>
          <w:p w14:paraId="144EFD2A"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±20мм</w:t>
            </w:r>
          </w:p>
        </w:tc>
      </w:tr>
      <w:tr w:rsidR="00957A61" w14:paraId="59FC782B" w14:textId="77777777">
        <w:trPr>
          <w:trHeight w:val="101"/>
        </w:trPr>
        <w:tc>
          <w:tcPr>
            <w:tcW w:w="8500" w:type="dxa"/>
            <w:shd w:val="clear" w:color="auto" w:fill="F2F2F2"/>
            <w:vAlign w:val="center"/>
          </w:tcPr>
          <w:p w14:paraId="49C75B00"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от проектных отметок по верхней плоскости ростверка</w:t>
            </w:r>
          </w:p>
        </w:tc>
        <w:tc>
          <w:tcPr>
            <w:tcW w:w="1985" w:type="dxa"/>
            <w:shd w:val="clear" w:color="auto" w:fill="F2F2F2"/>
            <w:vAlign w:val="center"/>
          </w:tcPr>
          <w:p w14:paraId="7FFAF7AC"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15мм</w:t>
            </w:r>
          </w:p>
        </w:tc>
      </w:tr>
      <w:tr w:rsidR="00957A61" w14:paraId="5EA17A49" w14:textId="77777777">
        <w:trPr>
          <w:trHeight w:val="101"/>
        </w:trPr>
        <w:tc>
          <w:tcPr>
            <w:tcW w:w="8500" w:type="dxa"/>
            <w:shd w:val="clear" w:color="auto" w:fill="F2F2F2"/>
            <w:vAlign w:val="center"/>
          </w:tcPr>
          <w:p w14:paraId="459AFF09"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Отклонения отметок смежных поверхностей</w:t>
            </w:r>
          </w:p>
        </w:tc>
        <w:tc>
          <w:tcPr>
            <w:tcW w:w="1985" w:type="dxa"/>
            <w:shd w:val="clear" w:color="auto" w:fill="F2F2F2"/>
            <w:vAlign w:val="center"/>
          </w:tcPr>
          <w:p w14:paraId="6636C7F2"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0"/>
                <w:id w:val="-193237616"/>
              </w:sdtPr>
              <w:sdtEndPr/>
              <w:sdtContent>
                <w:r w:rsidR="00670F4E">
                  <w:rPr>
                    <w:rFonts w:ascii="Arial Unicode MS" w:eastAsia="Arial Unicode MS" w:hAnsi="Arial Unicode MS" w:cs="Arial Unicode MS"/>
                    <w:color w:val="000000"/>
                  </w:rPr>
                  <w:t>≤3мм</w:t>
                </w:r>
              </w:sdtContent>
            </w:sdt>
          </w:p>
        </w:tc>
      </w:tr>
      <w:tr w:rsidR="00957A61" w14:paraId="2FFF5EE5" w14:textId="77777777">
        <w:trPr>
          <w:trHeight w:val="101"/>
        </w:trPr>
        <w:tc>
          <w:tcPr>
            <w:tcW w:w="8500" w:type="dxa"/>
            <w:shd w:val="clear" w:color="auto" w:fill="F2F2F2"/>
            <w:vAlign w:val="center"/>
          </w:tcPr>
          <w:p w14:paraId="73DD2785"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Местные неровности, при накладывании 2-х метровой рейки сверху</w:t>
            </w:r>
          </w:p>
        </w:tc>
        <w:tc>
          <w:tcPr>
            <w:tcW w:w="1985" w:type="dxa"/>
            <w:shd w:val="clear" w:color="auto" w:fill="F2F2F2"/>
            <w:vAlign w:val="center"/>
          </w:tcPr>
          <w:p w14:paraId="064213D4"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1"/>
                <w:id w:val="2136367547"/>
              </w:sdtPr>
              <w:sdtEndPr/>
              <w:sdtContent>
                <w:r w:rsidR="00670F4E">
                  <w:rPr>
                    <w:rFonts w:ascii="Arial Unicode MS" w:eastAsia="Arial Unicode MS" w:hAnsi="Arial Unicode MS" w:cs="Arial Unicode MS"/>
                    <w:color w:val="000000"/>
                  </w:rPr>
                  <w:t>≤10мм</w:t>
                </w:r>
              </w:sdtContent>
            </w:sdt>
          </w:p>
        </w:tc>
      </w:tr>
      <w:tr w:rsidR="00957A61" w14:paraId="4C4ADCCB" w14:textId="77777777">
        <w:trPr>
          <w:trHeight w:val="101"/>
        </w:trPr>
        <w:tc>
          <w:tcPr>
            <w:tcW w:w="8500" w:type="dxa"/>
            <w:shd w:val="clear" w:color="auto" w:fill="F2F2F2"/>
            <w:vAlign w:val="center"/>
          </w:tcPr>
          <w:p w14:paraId="72E8377A"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Отклонения размеров поперечного сечения (отклонения контура плиты от проектного)</w:t>
            </w:r>
          </w:p>
          <w:p w14:paraId="51A53DAD"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proofErr w:type="gramStart"/>
            <w:r>
              <w:rPr>
                <w:rFonts w:ascii="Arial" w:eastAsia="Arial" w:hAnsi="Arial" w:cs="Arial"/>
                <w:color w:val="000000"/>
              </w:rPr>
              <w:t>h&lt;</w:t>
            </w:r>
            <w:proofErr w:type="gramEnd"/>
            <w:r>
              <w:rPr>
                <w:rFonts w:ascii="Arial" w:eastAsia="Arial" w:hAnsi="Arial" w:cs="Arial"/>
                <w:color w:val="000000"/>
              </w:rPr>
              <w:t>200</w:t>
            </w:r>
          </w:p>
          <w:p w14:paraId="4B3C0783"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h=400</w:t>
            </w:r>
          </w:p>
          <w:p w14:paraId="58F91B7C"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h&gt;2000</w:t>
            </w:r>
          </w:p>
          <w:p w14:paraId="67A0374A" w14:textId="77777777" w:rsidR="00957A61" w:rsidRDefault="00670F4E">
            <w:pPr>
              <w:jc w:val="both"/>
              <w:rPr>
                <w:rFonts w:ascii="Arial" w:eastAsia="Arial" w:hAnsi="Arial" w:cs="Arial"/>
                <w:sz w:val="18"/>
                <w:szCs w:val="18"/>
              </w:rPr>
            </w:pPr>
            <w:r>
              <w:rPr>
                <w:rFonts w:ascii="Arial" w:eastAsia="Arial" w:hAnsi="Arial" w:cs="Arial"/>
                <w:sz w:val="18"/>
                <w:szCs w:val="18"/>
              </w:rPr>
              <w:t>При промежуточных значениях величина допуска принимается интерполяцией</w:t>
            </w:r>
          </w:p>
        </w:tc>
        <w:tc>
          <w:tcPr>
            <w:tcW w:w="1985" w:type="dxa"/>
            <w:shd w:val="clear" w:color="auto" w:fill="F2F2F2"/>
            <w:vAlign w:val="center"/>
          </w:tcPr>
          <w:p w14:paraId="08760A85" w14:textId="77777777" w:rsidR="00957A61" w:rsidRDefault="00957A61">
            <w:pPr>
              <w:pBdr>
                <w:top w:val="nil"/>
                <w:left w:val="nil"/>
                <w:bottom w:val="nil"/>
                <w:right w:val="nil"/>
                <w:between w:val="nil"/>
              </w:pBdr>
              <w:spacing w:line="276" w:lineRule="auto"/>
              <w:jc w:val="both"/>
              <w:rPr>
                <w:rFonts w:ascii="Arial" w:eastAsia="Arial" w:hAnsi="Arial" w:cs="Arial"/>
                <w:color w:val="000000"/>
              </w:rPr>
            </w:pPr>
          </w:p>
          <w:p w14:paraId="337E54BA" w14:textId="77777777" w:rsidR="00957A61" w:rsidRDefault="00957A61">
            <w:pPr>
              <w:pBdr>
                <w:top w:val="nil"/>
                <w:left w:val="nil"/>
                <w:bottom w:val="nil"/>
                <w:right w:val="nil"/>
                <w:between w:val="nil"/>
              </w:pBdr>
              <w:spacing w:line="276" w:lineRule="auto"/>
              <w:jc w:val="both"/>
              <w:rPr>
                <w:rFonts w:ascii="Arial" w:eastAsia="Arial" w:hAnsi="Arial" w:cs="Arial"/>
                <w:color w:val="000000"/>
              </w:rPr>
            </w:pPr>
          </w:p>
          <w:p w14:paraId="10853732"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+6мм</w:t>
            </w:r>
          </w:p>
          <w:p w14:paraId="61A3218C"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w:t>
            </w:r>
            <w:proofErr w:type="gramStart"/>
            <w:r>
              <w:rPr>
                <w:rFonts w:ascii="Arial" w:eastAsia="Arial" w:hAnsi="Arial" w:cs="Arial"/>
                <w:color w:val="000000"/>
              </w:rPr>
              <w:t>3,+</w:t>
            </w:r>
            <w:proofErr w:type="gramEnd"/>
            <w:r>
              <w:rPr>
                <w:rFonts w:ascii="Arial" w:eastAsia="Arial" w:hAnsi="Arial" w:cs="Arial"/>
                <w:color w:val="000000"/>
              </w:rPr>
              <w:t>11мм</w:t>
            </w:r>
          </w:p>
          <w:p w14:paraId="4A4AF464"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w:t>
            </w:r>
            <w:proofErr w:type="gramStart"/>
            <w:r>
              <w:rPr>
                <w:rFonts w:ascii="Arial" w:eastAsia="Arial" w:hAnsi="Arial" w:cs="Arial"/>
                <w:color w:val="000000"/>
              </w:rPr>
              <w:t>9,+</w:t>
            </w:r>
            <w:proofErr w:type="gramEnd"/>
            <w:r>
              <w:rPr>
                <w:rFonts w:ascii="Arial" w:eastAsia="Arial" w:hAnsi="Arial" w:cs="Arial"/>
                <w:color w:val="000000"/>
              </w:rPr>
              <w:t>25мм</w:t>
            </w:r>
          </w:p>
          <w:p w14:paraId="388E75D2" w14:textId="77777777" w:rsidR="00957A61" w:rsidRDefault="00957A61">
            <w:pPr>
              <w:pBdr>
                <w:top w:val="nil"/>
                <w:left w:val="nil"/>
                <w:bottom w:val="nil"/>
                <w:right w:val="nil"/>
                <w:between w:val="nil"/>
              </w:pBdr>
              <w:spacing w:after="200" w:line="276" w:lineRule="auto"/>
              <w:jc w:val="both"/>
              <w:rPr>
                <w:rFonts w:ascii="Arial" w:eastAsia="Arial" w:hAnsi="Arial" w:cs="Arial"/>
                <w:color w:val="000000"/>
              </w:rPr>
            </w:pPr>
          </w:p>
        </w:tc>
      </w:tr>
      <w:tr w:rsidR="00957A61" w14:paraId="368E0AAE" w14:textId="77777777">
        <w:trPr>
          <w:trHeight w:val="101"/>
        </w:trPr>
        <w:tc>
          <w:tcPr>
            <w:tcW w:w="10485" w:type="dxa"/>
            <w:gridSpan w:val="2"/>
            <w:shd w:val="clear" w:color="auto" w:fill="BFBFBF"/>
            <w:vAlign w:val="center"/>
          </w:tcPr>
          <w:p w14:paraId="6F0539F9" w14:textId="77777777" w:rsidR="00957A61" w:rsidRDefault="00670F4E">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Вертикальные конструкции:</w:t>
            </w:r>
          </w:p>
        </w:tc>
      </w:tr>
      <w:tr w:rsidR="00957A61" w14:paraId="2B303146" w14:textId="77777777">
        <w:trPr>
          <w:trHeight w:val="70"/>
        </w:trPr>
        <w:tc>
          <w:tcPr>
            <w:tcW w:w="8500" w:type="dxa"/>
            <w:shd w:val="clear" w:color="auto" w:fill="F2F2F2"/>
            <w:vAlign w:val="center"/>
          </w:tcPr>
          <w:p w14:paraId="023C8D8E"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на всю высоту конструкции</w:t>
            </w:r>
          </w:p>
        </w:tc>
        <w:tc>
          <w:tcPr>
            <w:tcW w:w="1985" w:type="dxa"/>
            <w:shd w:val="clear" w:color="auto" w:fill="F2F2F2"/>
            <w:vAlign w:val="center"/>
          </w:tcPr>
          <w:p w14:paraId="680F39FB"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Σ15мм</w:t>
            </w:r>
          </w:p>
        </w:tc>
      </w:tr>
      <w:tr w:rsidR="00957A61" w14:paraId="06C3B280" w14:textId="77777777">
        <w:trPr>
          <w:trHeight w:val="101"/>
        </w:trPr>
        <w:tc>
          <w:tcPr>
            <w:tcW w:w="8500" w:type="dxa"/>
            <w:shd w:val="clear" w:color="auto" w:fill="F2F2F2"/>
            <w:vAlign w:val="center"/>
          </w:tcPr>
          <w:p w14:paraId="72DF01CD"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осей конструкции от разбивочных осей</w:t>
            </w:r>
          </w:p>
        </w:tc>
        <w:tc>
          <w:tcPr>
            <w:tcW w:w="1985" w:type="dxa"/>
            <w:shd w:val="clear" w:color="auto" w:fill="F2F2F2"/>
            <w:vAlign w:val="center"/>
          </w:tcPr>
          <w:p w14:paraId="7054F83A"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15мм</w:t>
            </w:r>
          </w:p>
        </w:tc>
      </w:tr>
      <w:tr w:rsidR="00957A61" w14:paraId="1D980638" w14:textId="77777777">
        <w:trPr>
          <w:trHeight w:val="70"/>
        </w:trPr>
        <w:tc>
          <w:tcPr>
            <w:tcW w:w="8500" w:type="dxa"/>
            <w:shd w:val="clear" w:color="auto" w:fill="F2F2F2"/>
            <w:vAlign w:val="center"/>
          </w:tcPr>
          <w:p w14:paraId="1CA37B7E" w14:textId="77777777" w:rsidR="00957A61" w:rsidRDefault="00670F4E">
            <w:pPr>
              <w:jc w:val="both"/>
              <w:rPr>
                <w:rFonts w:ascii="Arial" w:eastAsia="Arial" w:hAnsi="Arial" w:cs="Arial"/>
                <w:sz w:val="18"/>
                <w:szCs w:val="18"/>
              </w:rPr>
            </w:pPr>
            <w:r>
              <w:rPr>
                <w:rFonts w:ascii="Arial" w:eastAsia="Arial" w:hAnsi="Arial" w:cs="Arial"/>
                <w:sz w:val="18"/>
                <w:szCs w:val="18"/>
              </w:rPr>
              <w:lastRenderedPageBreak/>
              <w:t>Местные неровности, при накладывании 2-х метровой рейки</w:t>
            </w:r>
          </w:p>
        </w:tc>
        <w:tc>
          <w:tcPr>
            <w:tcW w:w="1985" w:type="dxa"/>
            <w:shd w:val="clear" w:color="auto" w:fill="F2F2F2"/>
            <w:vAlign w:val="center"/>
          </w:tcPr>
          <w:p w14:paraId="46C563F2"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2"/>
                <w:id w:val="-1537728147"/>
              </w:sdtPr>
              <w:sdtEndPr/>
              <w:sdtContent>
                <w:r w:rsidR="00670F4E">
                  <w:rPr>
                    <w:rFonts w:ascii="Arial Unicode MS" w:eastAsia="Arial Unicode MS" w:hAnsi="Arial Unicode MS" w:cs="Arial Unicode MS"/>
                    <w:color w:val="000000"/>
                  </w:rPr>
                  <w:t>≤5мм</w:t>
                </w:r>
              </w:sdtContent>
            </w:sdt>
          </w:p>
        </w:tc>
      </w:tr>
      <w:tr w:rsidR="00957A61" w14:paraId="0E6A86B4" w14:textId="77777777">
        <w:trPr>
          <w:trHeight w:val="70"/>
        </w:trPr>
        <w:tc>
          <w:tcPr>
            <w:tcW w:w="8500" w:type="dxa"/>
            <w:shd w:val="clear" w:color="auto" w:fill="F2F2F2"/>
            <w:vAlign w:val="center"/>
          </w:tcPr>
          <w:p w14:paraId="6C335ADF"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Отклонения размеров поперечного сечения (отклонения контура плиты от проектного)</w:t>
            </w:r>
          </w:p>
          <w:p w14:paraId="093216A0"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proofErr w:type="gramStart"/>
            <w:r>
              <w:rPr>
                <w:rFonts w:ascii="Arial" w:eastAsia="Arial" w:hAnsi="Arial" w:cs="Arial"/>
                <w:color w:val="000000"/>
              </w:rPr>
              <w:t>h&lt;</w:t>
            </w:r>
            <w:proofErr w:type="gramEnd"/>
            <w:r>
              <w:rPr>
                <w:rFonts w:ascii="Arial" w:eastAsia="Arial" w:hAnsi="Arial" w:cs="Arial"/>
                <w:color w:val="000000"/>
              </w:rPr>
              <w:t>200</w:t>
            </w:r>
          </w:p>
          <w:p w14:paraId="619AA41B"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h=400</w:t>
            </w:r>
          </w:p>
          <w:p w14:paraId="0496918E"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h&gt;2000</w:t>
            </w:r>
          </w:p>
          <w:p w14:paraId="1F5A9DB9" w14:textId="77777777" w:rsidR="00957A61" w:rsidRDefault="00670F4E">
            <w:pPr>
              <w:jc w:val="both"/>
              <w:rPr>
                <w:rFonts w:ascii="Arial" w:eastAsia="Arial" w:hAnsi="Arial" w:cs="Arial"/>
                <w:sz w:val="18"/>
                <w:szCs w:val="18"/>
              </w:rPr>
            </w:pPr>
            <w:r>
              <w:rPr>
                <w:rFonts w:ascii="Arial" w:eastAsia="Arial" w:hAnsi="Arial" w:cs="Arial"/>
                <w:sz w:val="18"/>
                <w:szCs w:val="18"/>
              </w:rPr>
              <w:t>При промежуточных значениях величина допуска принимается интерполяцией</w:t>
            </w:r>
          </w:p>
        </w:tc>
        <w:tc>
          <w:tcPr>
            <w:tcW w:w="1985" w:type="dxa"/>
            <w:shd w:val="clear" w:color="auto" w:fill="F2F2F2"/>
            <w:vAlign w:val="center"/>
          </w:tcPr>
          <w:p w14:paraId="72619154" w14:textId="77777777" w:rsidR="00957A61" w:rsidRDefault="00957A61">
            <w:pPr>
              <w:pBdr>
                <w:top w:val="nil"/>
                <w:left w:val="nil"/>
                <w:bottom w:val="nil"/>
                <w:right w:val="nil"/>
                <w:between w:val="nil"/>
              </w:pBdr>
              <w:spacing w:line="276" w:lineRule="auto"/>
              <w:jc w:val="both"/>
              <w:rPr>
                <w:rFonts w:ascii="Arial" w:eastAsia="Arial" w:hAnsi="Arial" w:cs="Arial"/>
                <w:color w:val="000000"/>
              </w:rPr>
            </w:pPr>
          </w:p>
          <w:p w14:paraId="24113C87" w14:textId="77777777" w:rsidR="00957A61" w:rsidRDefault="00957A61">
            <w:pPr>
              <w:pBdr>
                <w:top w:val="nil"/>
                <w:left w:val="nil"/>
                <w:bottom w:val="nil"/>
                <w:right w:val="nil"/>
                <w:between w:val="nil"/>
              </w:pBdr>
              <w:spacing w:line="276" w:lineRule="auto"/>
              <w:jc w:val="both"/>
              <w:rPr>
                <w:rFonts w:ascii="Arial" w:eastAsia="Arial" w:hAnsi="Arial" w:cs="Arial"/>
                <w:color w:val="000000"/>
              </w:rPr>
            </w:pPr>
          </w:p>
          <w:p w14:paraId="444BC802"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+6мм</w:t>
            </w:r>
          </w:p>
          <w:p w14:paraId="2A44BAB6"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w:t>
            </w:r>
            <w:proofErr w:type="gramStart"/>
            <w:r>
              <w:rPr>
                <w:rFonts w:ascii="Arial" w:eastAsia="Arial" w:hAnsi="Arial" w:cs="Arial"/>
                <w:color w:val="000000"/>
              </w:rPr>
              <w:t>3,+</w:t>
            </w:r>
            <w:proofErr w:type="gramEnd"/>
            <w:r>
              <w:rPr>
                <w:rFonts w:ascii="Arial" w:eastAsia="Arial" w:hAnsi="Arial" w:cs="Arial"/>
                <w:color w:val="000000"/>
              </w:rPr>
              <w:t>11мм</w:t>
            </w:r>
          </w:p>
          <w:p w14:paraId="29BBA49F"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w:t>
            </w:r>
            <w:proofErr w:type="gramStart"/>
            <w:r>
              <w:rPr>
                <w:rFonts w:ascii="Arial" w:eastAsia="Arial" w:hAnsi="Arial" w:cs="Arial"/>
                <w:color w:val="000000"/>
              </w:rPr>
              <w:t>9,+</w:t>
            </w:r>
            <w:proofErr w:type="gramEnd"/>
            <w:r>
              <w:rPr>
                <w:rFonts w:ascii="Arial" w:eastAsia="Arial" w:hAnsi="Arial" w:cs="Arial"/>
                <w:color w:val="000000"/>
              </w:rPr>
              <w:t>25мм</w:t>
            </w:r>
          </w:p>
          <w:p w14:paraId="1EA72CB3" w14:textId="77777777" w:rsidR="00957A61" w:rsidRDefault="00957A61">
            <w:pPr>
              <w:pBdr>
                <w:top w:val="nil"/>
                <w:left w:val="nil"/>
                <w:bottom w:val="nil"/>
                <w:right w:val="nil"/>
                <w:between w:val="nil"/>
              </w:pBdr>
              <w:spacing w:after="200" w:line="276" w:lineRule="auto"/>
              <w:jc w:val="both"/>
              <w:rPr>
                <w:rFonts w:ascii="Arial" w:eastAsia="Arial" w:hAnsi="Arial" w:cs="Arial"/>
                <w:color w:val="000000"/>
              </w:rPr>
            </w:pPr>
          </w:p>
        </w:tc>
      </w:tr>
      <w:tr w:rsidR="00957A61" w14:paraId="293B1B7A" w14:textId="77777777">
        <w:trPr>
          <w:trHeight w:val="70"/>
        </w:trPr>
        <w:tc>
          <w:tcPr>
            <w:tcW w:w="8500" w:type="dxa"/>
            <w:shd w:val="clear" w:color="auto" w:fill="F2F2F2"/>
            <w:vAlign w:val="center"/>
          </w:tcPr>
          <w:p w14:paraId="27BE594B" w14:textId="77777777" w:rsidR="00957A61" w:rsidRDefault="00670F4E">
            <w:pPr>
              <w:jc w:val="both"/>
              <w:rPr>
                <w:rFonts w:ascii="Arial" w:eastAsia="Arial" w:hAnsi="Arial" w:cs="Arial"/>
                <w:sz w:val="18"/>
                <w:szCs w:val="18"/>
              </w:rPr>
            </w:pPr>
            <w:r>
              <w:rPr>
                <w:rFonts w:ascii="Arial" w:eastAsia="Arial" w:hAnsi="Arial" w:cs="Arial"/>
                <w:sz w:val="18"/>
                <w:szCs w:val="18"/>
              </w:rPr>
              <w:t>Отклонение от проектных отметок верха конструкции (примыкание к перекрытию)</w:t>
            </w:r>
          </w:p>
        </w:tc>
        <w:tc>
          <w:tcPr>
            <w:tcW w:w="1985" w:type="dxa"/>
            <w:shd w:val="clear" w:color="auto" w:fill="F2F2F2"/>
            <w:vAlign w:val="center"/>
          </w:tcPr>
          <w:p w14:paraId="4C746B09"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957A61" w14:paraId="23D19F7F" w14:textId="77777777">
        <w:trPr>
          <w:trHeight w:val="101"/>
        </w:trPr>
        <w:tc>
          <w:tcPr>
            <w:tcW w:w="10485" w:type="dxa"/>
            <w:gridSpan w:val="2"/>
            <w:shd w:val="clear" w:color="auto" w:fill="BFBFBF"/>
            <w:vAlign w:val="center"/>
          </w:tcPr>
          <w:p w14:paraId="5B99DDAD" w14:textId="77777777" w:rsidR="00957A61" w:rsidRDefault="00670F4E">
            <w:pPr>
              <w:pBdr>
                <w:top w:val="nil"/>
                <w:left w:val="nil"/>
                <w:bottom w:val="nil"/>
                <w:right w:val="nil"/>
                <w:between w:val="nil"/>
              </w:pBdr>
              <w:spacing w:line="276" w:lineRule="auto"/>
              <w:jc w:val="both"/>
              <w:rPr>
                <w:rFonts w:ascii="Arial" w:eastAsia="Arial" w:hAnsi="Arial" w:cs="Arial"/>
                <w:b/>
                <w:color w:val="000000"/>
                <w:u w:val="single"/>
              </w:rPr>
            </w:pPr>
            <w:r>
              <w:rPr>
                <w:rFonts w:ascii="Arial" w:eastAsia="Arial" w:hAnsi="Arial" w:cs="Arial"/>
                <w:b/>
                <w:color w:val="000000"/>
                <w:u w:val="single"/>
              </w:rPr>
              <w:t>ДОПОЛНИТЕЛЬНО:</w:t>
            </w:r>
          </w:p>
          <w:p w14:paraId="38DA2531" w14:textId="77777777" w:rsidR="00957A61" w:rsidRDefault="00670F4E">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Вертикальные конструкции лестничного узла:</w:t>
            </w:r>
          </w:p>
        </w:tc>
      </w:tr>
      <w:tr w:rsidR="00957A61" w14:paraId="02FC604B" w14:textId="77777777">
        <w:trPr>
          <w:trHeight w:val="102"/>
        </w:trPr>
        <w:tc>
          <w:tcPr>
            <w:tcW w:w="8500" w:type="dxa"/>
            <w:shd w:val="clear" w:color="auto" w:fill="F2F2F2"/>
            <w:vAlign w:val="center"/>
          </w:tcPr>
          <w:p w14:paraId="3BE084AF"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и горизонтали на всю конструкцию</w:t>
            </w:r>
          </w:p>
        </w:tc>
        <w:tc>
          <w:tcPr>
            <w:tcW w:w="1985" w:type="dxa"/>
            <w:shd w:val="clear" w:color="auto" w:fill="F2F2F2"/>
            <w:vAlign w:val="center"/>
          </w:tcPr>
          <w:p w14:paraId="2F4EF43C"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5мм</w:t>
            </w:r>
          </w:p>
        </w:tc>
      </w:tr>
      <w:tr w:rsidR="00957A61" w14:paraId="7D3DBAC6" w14:textId="77777777">
        <w:trPr>
          <w:trHeight w:val="70"/>
        </w:trPr>
        <w:tc>
          <w:tcPr>
            <w:tcW w:w="8500" w:type="dxa"/>
            <w:shd w:val="clear" w:color="auto" w:fill="F2F2F2"/>
            <w:vAlign w:val="center"/>
          </w:tcPr>
          <w:p w14:paraId="2706BD18" w14:textId="77777777" w:rsidR="00957A61" w:rsidRDefault="00670F4E">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w:t>
            </w:r>
          </w:p>
        </w:tc>
        <w:tc>
          <w:tcPr>
            <w:tcW w:w="1985" w:type="dxa"/>
            <w:shd w:val="clear" w:color="auto" w:fill="F2F2F2"/>
            <w:vAlign w:val="center"/>
          </w:tcPr>
          <w:p w14:paraId="4890FCC4"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3"/>
                <w:id w:val="-1457719289"/>
              </w:sdtPr>
              <w:sdtEndPr/>
              <w:sdtContent>
                <w:r w:rsidR="00670F4E">
                  <w:rPr>
                    <w:rFonts w:ascii="Arial Unicode MS" w:eastAsia="Arial Unicode MS" w:hAnsi="Arial Unicode MS" w:cs="Arial Unicode MS"/>
                    <w:color w:val="000000"/>
                  </w:rPr>
                  <w:t>≤3мм</w:t>
                </w:r>
              </w:sdtContent>
            </w:sdt>
          </w:p>
        </w:tc>
      </w:tr>
      <w:tr w:rsidR="00957A61" w14:paraId="328FA0E8" w14:textId="77777777">
        <w:trPr>
          <w:trHeight w:val="70"/>
        </w:trPr>
        <w:tc>
          <w:tcPr>
            <w:tcW w:w="8500" w:type="dxa"/>
            <w:shd w:val="clear" w:color="auto" w:fill="F2F2F2"/>
            <w:vAlign w:val="center"/>
          </w:tcPr>
          <w:p w14:paraId="44333A63" w14:textId="77777777" w:rsidR="00957A61" w:rsidRDefault="00670F4E">
            <w:pPr>
              <w:jc w:val="both"/>
              <w:rPr>
                <w:rFonts w:ascii="Arial" w:eastAsia="Arial" w:hAnsi="Arial" w:cs="Arial"/>
                <w:sz w:val="18"/>
                <w:szCs w:val="18"/>
              </w:rPr>
            </w:pPr>
            <w:r>
              <w:rPr>
                <w:rFonts w:ascii="Arial" w:eastAsia="Arial" w:hAnsi="Arial" w:cs="Arial"/>
                <w:sz w:val="18"/>
                <w:szCs w:val="18"/>
              </w:rPr>
              <w:t>Отклонение от проектных отметок верха конструкции (примыкание к перекрытию)</w:t>
            </w:r>
          </w:p>
        </w:tc>
        <w:tc>
          <w:tcPr>
            <w:tcW w:w="1985" w:type="dxa"/>
            <w:shd w:val="clear" w:color="auto" w:fill="F2F2F2"/>
            <w:vAlign w:val="center"/>
          </w:tcPr>
          <w:p w14:paraId="7C53B690"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957A61" w14:paraId="62313887" w14:textId="77777777">
        <w:trPr>
          <w:trHeight w:val="70"/>
        </w:trPr>
        <w:tc>
          <w:tcPr>
            <w:tcW w:w="8500" w:type="dxa"/>
            <w:shd w:val="clear" w:color="auto" w:fill="F2F2F2"/>
            <w:vAlign w:val="center"/>
          </w:tcPr>
          <w:p w14:paraId="4B1CC204"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Отклонения отметок смежных поверхностей</w:t>
            </w:r>
          </w:p>
        </w:tc>
        <w:tc>
          <w:tcPr>
            <w:tcW w:w="1985" w:type="dxa"/>
            <w:shd w:val="clear" w:color="auto" w:fill="F2F2F2"/>
            <w:vAlign w:val="center"/>
          </w:tcPr>
          <w:p w14:paraId="294BF636"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4"/>
                <w:id w:val="-1668003574"/>
              </w:sdtPr>
              <w:sdtEndPr/>
              <w:sdtContent>
                <w:r w:rsidR="00670F4E">
                  <w:rPr>
                    <w:rFonts w:ascii="Arial Unicode MS" w:eastAsia="Arial Unicode MS" w:hAnsi="Arial Unicode MS" w:cs="Arial Unicode MS"/>
                    <w:color w:val="000000"/>
                  </w:rPr>
                  <w:t>≤3мм</w:t>
                </w:r>
              </w:sdtContent>
            </w:sdt>
          </w:p>
        </w:tc>
      </w:tr>
      <w:tr w:rsidR="00957A61" w14:paraId="566CD14E" w14:textId="77777777">
        <w:trPr>
          <w:trHeight w:val="101"/>
        </w:trPr>
        <w:tc>
          <w:tcPr>
            <w:tcW w:w="8500" w:type="dxa"/>
            <w:shd w:val="clear" w:color="auto" w:fill="BFBFBF"/>
            <w:vAlign w:val="center"/>
          </w:tcPr>
          <w:p w14:paraId="155274C1" w14:textId="77777777" w:rsidR="00957A61" w:rsidRDefault="00670F4E">
            <w:pPr>
              <w:pBdr>
                <w:top w:val="nil"/>
                <w:left w:val="nil"/>
                <w:bottom w:val="nil"/>
                <w:right w:val="nil"/>
                <w:between w:val="nil"/>
              </w:pBdr>
              <w:spacing w:line="276" w:lineRule="auto"/>
              <w:jc w:val="both"/>
              <w:rPr>
                <w:rFonts w:ascii="Arial" w:eastAsia="Arial" w:hAnsi="Arial" w:cs="Arial"/>
                <w:b/>
                <w:color w:val="000000"/>
                <w:u w:val="single"/>
              </w:rPr>
            </w:pPr>
            <w:r>
              <w:rPr>
                <w:rFonts w:ascii="Arial" w:eastAsia="Arial" w:hAnsi="Arial" w:cs="Arial"/>
                <w:b/>
                <w:color w:val="000000"/>
                <w:u w:val="single"/>
              </w:rPr>
              <w:t>ДОПОЛНИТЕЛЬНО:</w:t>
            </w:r>
          </w:p>
          <w:p w14:paraId="1755BE32" w14:textId="77777777" w:rsidR="00957A61" w:rsidRDefault="00670F4E">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Вертикальные конструкции лифтового узла:</w:t>
            </w:r>
          </w:p>
        </w:tc>
        <w:tc>
          <w:tcPr>
            <w:tcW w:w="1985" w:type="dxa"/>
            <w:shd w:val="clear" w:color="auto" w:fill="BFBFBF"/>
            <w:vAlign w:val="center"/>
          </w:tcPr>
          <w:p w14:paraId="4F6E52D7" w14:textId="77777777" w:rsidR="00957A61" w:rsidRDefault="00957A61">
            <w:pPr>
              <w:pBdr>
                <w:top w:val="nil"/>
                <w:left w:val="nil"/>
                <w:bottom w:val="nil"/>
                <w:right w:val="nil"/>
                <w:between w:val="nil"/>
              </w:pBdr>
              <w:spacing w:after="200" w:line="276" w:lineRule="auto"/>
              <w:jc w:val="both"/>
              <w:rPr>
                <w:rFonts w:ascii="Arial" w:eastAsia="Arial" w:hAnsi="Arial" w:cs="Arial"/>
                <w:b/>
                <w:color w:val="000000"/>
              </w:rPr>
            </w:pPr>
          </w:p>
        </w:tc>
      </w:tr>
      <w:tr w:rsidR="00957A61" w14:paraId="5E441A88" w14:textId="77777777">
        <w:trPr>
          <w:trHeight w:val="70"/>
        </w:trPr>
        <w:tc>
          <w:tcPr>
            <w:tcW w:w="8500" w:type="dxa"/>
            <w:shd w:val="clear" w:color="auto" w:fill="F2F2F2"/>
            <w:vAlign w:val="center"/>
          </w:tcPr>
          <w:p w14:paraId="27A676F4"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на всю высоту этажа</w:t>
            </w:r>
          </w:p>
        </w:tc>
        <w:tc>
          <w:tcPr>
            <w:tcW w:w="1985" w:type="dxa"/>
            <w:shd w:val="clear" w:color="auto" w:fill="F2F2F2"/>
            <w:vAlign w:val="center"/>
          </w:tcPr>
          <w:p w14:paraId="382E2B69"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957A61" w14:paraId="66608CF2" w14:textId="77777777">
        <w:trPr>
          <w:trHeight w:val="70"/>
        </w:trPr>
        <w:tc>
          <w:tcPr>
            <w:tcW w:w="8500" w:type="dxa"/>
            <w:shd w:val="clear" w:color="auto" w:fill="F2F2F2"/>
            <w:vAlign w:val="center"/>
          </w:tcPr>
          <w:p w14:paraId="75BAC6DE"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граней конструкции от вертикали на всю высоту шахты</w:t>
            </w:r>
          </w:p>
        </w:tc>
        <w:tc>
          <w:tcPr>
            <w:tcW w:w="1985" w:type="dxa"/>
            <w:shd w:val="clear" w:color="auto" w:fill="F2F2F2"/>
            <w:vAlign w:val="center"/>
          </w:tcPr>
          <w:p w14:paraId="196C2F55"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5"/>
                <w:id w:val="1679852442"/>
              </w:sdtPr>
              <w:sdtEndPr/>
              <w:sdtContent>
                <w:r w:rsidR="00670F4E">
                  <w:rPr>
                    <w:rFonts w:ascii="Arial Unicode MS" w:eastAsia="Arial Unicode MS" w:hAnsi="Arial Unicode MS" w:cs="Arial Unicode MS"/>
                    <w:color w:val="000000"/>
                  </w:rPr>
                  <w:t>≤20мм</w:t>
                </w:r>
              </w:sdtContent>
            </w:sdt>
          </w:p>
        </w:tc>
      </w:tr>
      <w:tr w:rsidR="00957A61" w14:paraId="6AD7FE54" w14:textId="77777777">
        <w:trPr>
          <w:trHeight w:val="70"/>
        </w:trPr>
        <w:tc>
          <w:tcPr>
            <w:tcW w:w="8500" w:type="dxa"/>
            <w:shd w:val="clear" w:color="auto" w:fill="F2F2F2"/>
            <w:vAlign w:val="center"/>
          </w:tcPr>
          <w:p w14:paraId="210BFB2E" w14:textId="77777777" w:rsidR="00957A61" w:rsidRDefault="00670F4E">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w:t>
            </w:r>
          </w:p>
        </w:tc>
        <w:tc>
          <w:tcPr>
            <w:tcW w:w="1985" w:type="dxa"/>
            <w:shd w:val="clear" w:color="auto" w:fill="F2F2F2"/>
            <w:vAlign w:val="center"/>
          </w:tcPr>
          <w:p w14:paraId="63AFD053"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6"/>
                <w:id w:val="295033801"/>
              </w:sdtPr>
              <w:sdtEndPr/>
              <w:sdtContent>
                <w:r w:rsidR="00670F4E">
                  <w:rPr>
                    <w:rFonts w:ascii="Arial Unicode MS" w:eastAsia="Arial Unicode MS" w:hAnsi="Arial Unicode MS" w:cs="Arial Unicode MS"/>
                    <w:color w:val="000000"/>
                  </w:rPr>
                  <w:t>≤10мм</w:t>
                </w:r>
              </w:sdtContent>
            </w:sdt>
          </w:p>
        </w:tc>
      </w:tr>
      <w:tr w:rsidR="00957A61" w14:paraId="1B27D85A" w14:textId="77777777">
        <w:trPr>
          <w:trHeight w:val="70"/>
        </w:trPr>
        <w:tc>
          <w:tcPr>
            <w:tcW w:w="10485" w:type="dxa"/>
            <w:gridSpan w:val="2"/>
            <w:shd w:val="clear" w:color="auto" w:fill="BFBFBF"/>
            <w:vAlign w:val="center"/>
          </w:tcPr>
          <w:p w14:paraId="7B44D838"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b/>
                <w:color w:val="000000"/>
              </w:rPr>
              <w:t>Горизонтальные конструкции:</w:t>
            </w:r>
          </w:p>
        </w:tc>
      </w:tr>
      <w:tr w:rsidR="00957A61" w14:paraId="0F3AC8E0" w14:textId="77777777">
        <w:trPr>
          <w:trHeight w:val="70"/>
        </w:trPr>
        <w:tc>
          <w:tcPr>
            <w:tcW w:w="8500" w:type="dxa"/>
            <w:shd w:val="clear" w:color="auto" w:fill="F2F2F2"/>
            <w:vAlign w:val="center"/>
          </w:tcPr>
          <w:p w14:paraId="62A3BFD9" w14:textId="77777777" w:rsidR="00957A61" w:rsidRDefault="00670F4E">
            <w:pPr>
              <w:jc w:val="both"/>
              <w:rPr>
                <w:rFonts w:ascii="Arial" w:eastAsia="Arial" w:hAnsi="Arial" w:cs="Arial"/>
                <w:sz w:val="18"/>
                <w:szCs w:val="18"/>
              </w:rPr>
            </w:pPr>
            <w:r>
              <w:rPr>
                <w:rFonts w:ascii="Arial" w:eastAsia="Arial" w:hAnsi="Arial" w:cs="Arial"/>
                <w:sz w:val="18"/>
                <w:szCs w:val="18"/>
              </w:rPr>
              <w:t>Отклонение от проектных отметок по верху</w:t>
            </w:r>
          </w:p>
        </w:tc>
        <w:tc>
          <w:tcPr>
            <w:tcW w:w="1985" w:type="dxa"/>
            <w:shd w:val="clear" w:color="auto" w:fill="F2F2F2"/>
            <w:vAlign w:val="center"/>
          </w:tcPr>
          <w:p w14:paraId="3F03C8CA"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7"/>
                <w:id w:val="394168315"/>
              </w:sdtPr>
              <w:sdtEndPr/>
              <w:sdtContent>
                <w:r w:rsidR="00670F4E">
                  <w:rPr>
                    <w:rFonts w:ascii="Arial Unicode MS" w:eastAsia="Arial Unicode MS" w:hAnsi="Arial Unicode MS" w:cs="Arial Unicode MS"/>
                    <w:color w:val="000000"/>
                  </w:rPr>
                  <w:t>≤20мм</w:t>
                </w:r>
              </w:sdtContent>
            </w:sdt>
          </w:p>
        </w:tc>
      </w:tr>
      <w:tr w:rsidR="00957A61" w14:paraId="36818C2D" w14:textId="77777777">
        <w:trPr>
          <w:trHeight w:val="70"/>
        </w:trPr>
        <w:tc>
          <w:tcPr>
            <w:tcW w:w="8500" w:type="dxa"/>
            <w:shd w:val="clear" w:color="auto" w:fill="F2F2F2"/>
            <w:vAlign w:val="center"/>
          </w:tcPr>
          <w:p w14:paraId="5D38E488" w14:textId="77777777" w:rsidR="00957A61" w:rsidRDefault="00670F4E">
            <w:pPr>
              <w:jc w:val="both"/>
              <w:rPr>
                <w:rFonts w:ascii="Arial" w:eastAsia="Arial" w:hAnsi="Arial" w:cs="Arial"/>
                <w:sz w:val="18"/>
                <w:szCs w:val="18"/>
              </w:rPr>
            </w:pPr>
            <w:r>
              <w:rPr>
                <w:rFonts w:ascii="Arial" w:eastAsia="Arial" w:hAnsi="Arial" w:cs="Arial"/>
                <w:sz w:val="18"/>
                <w:szCs w:val="18"/>
              </w:rPr>
              <w:t>Отклонение от проектных отметок снизу</w:t>
            </w:r>
          </w:p>
        </w:tc>
        <w:tc>
          <w:tcPr>
            <w:tcW w:w="1985" w:type="dxa"/>
            <w:shd w:val="clear" w:color="auto" w:fill="F2F2F2"/>
            <w:vAlign w:val="center"/>
          </w:tcPr>
          <w:p w14:paraId="6AA42738"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8"/>
                <w:id w:val="375119085"/>
              </w:sdtPr>
              <w:sdtEndPr/>
              <w:sdtContent>
                <w:r w:rsidR="00670F4E">
                  <w:rPr>
                    <w:rFonts w:ascii="Arial Unicode MS" w:eastAsia="Arial Unicode MS" w:hAnsi="Arial Unicode MS" w:cs="Arial Unicode MS"/>
                    <w:color w:val="000000"/>
                  </w:rPr>
                  <w:t>≤5мм</w:t>
                </w:r>
              </w:sdtContent>
            </w:sdt>
          </w:p>
        </w:tc>
      </w:tr>
      <w:tr w:rsidR="00957A61" w14:paraId="6AD45035" w14:textId="77777777">
        <w:trPr>
          <w:trHeight w:val="70"/>
        </w:trPr>
        <w:tc>
          <w:tcPr>
            <w:tcW w:w="8500" w:type="dxa"/>
            <w:shd w:val="clear" w:color="auto" w:fill="F2F2F2"/>
            <w:vAlign w:val="center"/>
          </w:tcPr>
          <w:p w14:paraId="22EB655A" w14:textId="77777777" w:rsidR="00957A61" w:rsidRDefault="00670F4E">
            <w:pPr>
              <w:jc w:val="both"/>
              <w:rPr>
                <w:rFonts w:ascii="Arial" w:eastAsia="Arial" w:hAnsi="Arial" w:cs="Arial"/>
                <w:sz w:val="18"/>
                <w:szCs w:val="18"/>
              </w:rPr>
            </w:pPr>
            <w:r>
              <w:rPr>
                <w:rFonts w:ascii="Arial" w:eastAsia="Arial" w:hAnsi="Arial" w:cs="Arial"/>
                <w:sz w:val="18"/>
                <w:szCs w:val="18"/>
              </w:rPr>
              <w:t>Отклонения отметок смежных поверхностей</w:t>
            </w:r>
          </w:p>
        </w:tc>
        <w:tc>
          <w:tcPr>
            <w:tcW w:w="1985" w:type="dxa"/>
            <w:shd w:val="clear" w:color="auto" w:fill="F2F2F2"/>
            <w:vAlign w:val="center"/>
          </w:tcPr>
          <w:p w14:paraId="3B9C00B7" w14:textId="77777777" w:rsidR="00957A61" w:rsidRDefault="001B0D30">
            <w:pPr>
              <w:pBdr>
                <w:top w:val="nil"/>
                <w:left w:val="nil"/>
                <w:bottom w:val="nil"/>
                <w:right w:val="nil"/>
                <w:between w:val="nil"/>
              </w:pBdr>
              <w:spacing w:after="200" w:line="276" w:lineRule="auto"/>
              <w:jc w:val="both"/>
              <w:rPr>
                <w:rFonts w:ascii="Arial" w:eastAsia="Arial" w:hAnsi="Arial" w:cs="Arial"/>
                <w:color w:val="000000"/>
              </w:rPr>
            </w:pPr>
            <w:sdt>
              <w:sdtPr>
                <w:tag w:val="goog_rdk_9"/>
                <w:id w:val="-683206329"/>
              </w:sdtPr>
              <w:sdtEndPr/>
              <w:sdtContent>
                <w:r w:rsidR="00670F4E">
                  <w:rPr>
                    <w:rFonts w:ascii="Arial Unicode MS" w:eastAsia="Arial Unicode MS" w:hAnsi="Arial Unicode MS" w:cs="Arial Unicode MS"/>
                    <w:color w:val="000000"/>
                  </w:rPr>
                  <w:t>≤5мм</w:t>
                </w:r>
              </w:sdtContent>
            </w:sdt>
          </w:p>
        </w:tc>
      </w:tr>
      <w:tr w:rsidR="00957A61" w14:paraId="4437C5C9" w14:textId="77777777">
        <w:trPr>
          <w:trHeight w:val="70"/>
        </w:trPr>
        <w:tc>
          <w:tcPr>
            <w:tcW w:w="8500" w:type="dxa"/>
            <w:shd w:val="clear" w:color="auto" w:fill="F2F2F2"/>
            <w:vAlign w:val="center"/>
          </w:tcPr>
          <w:p w14:paraId="6E15F863" w14:textId="77777777" w:rsidR="00957A61" w:rsidRDefault="00670F4E">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 сверху</w:t>
            </w:r>
          </w:p>
        </w:tc>
        <w:tc>
          <w:tcPr>
            <w:tcW w:w="1985" w:type="dxa"/>
            <w:shd w:val="clear" w:color="auto" w:fill="F2F2F2"/>
            <w:vAlign w:val="center"/>
          </w:tcPr>
          <w:p w14:paraId="5BE6E6F9"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&lt;5мм</w:t>
            </w:r>
          </w:p>
        </w:tc>
      </w:tr>
      <w:tr w:rsidR="00957A61" w14:paraId="7B8B9994" w14:textId="77777777">
        <w:trPr>
          <w:trHeight w:val="70"/>
        </w:trPr>
        <w:tc>
          <w:tcPr>
            <w:tcW w:w="8500" w:type="dxa"/>
            <w:shd w:val="clear" w:color="auto" w:fill="F2F2F2"/>
            <w:vAlign w:val="center"/>
          </w:tcPr>
          <w:p w14:paraId="2AAB7601" w14:textId="77777777" w:rsidR="00957A61" w:rsidRDefault="00670F4E">
            <w:pPr>
              <w:jc w:val="both"/>
              <w:rPr>
                <w:rFonts w:ascii="Arial" w:eastAsia="Arial" w:hAnsi="Arial" w:cs="Arial"/>
                <w:sz w:val="18"/>
                <w:szCs w:val="18"/>
              </w:rPr>
            </w:pPr>
            <w:r>
              <w:rPr>
                <w:rFonts w:ascii="Arial" w:eastAsia="Arial" w:hAnsi="Arial" w:cs="Arial"/>
                <w:sz w:val="18"/>
                <w:szCs w:val="18"/>
              </w:rPr>
              <w:t>Местные неровности, при накладывании 2-х метровой рейки снизу</w:t>
            </w:r>
          </w:p>
        </w:tc>
        <w:tc>
          <w:tcPr>
            <w:tcW w:w="1985" w:type="dxa"/>
            <w:shd w:val="clear" w:color="auto" w:fill="F2F2F2"/>
            <w:vAlign w:val="center"/>
          </w:tcPr>
          <w:p w14:paraId="0EDAD0DE"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&lt;5мм</w:t>
            </w:r>
          </w:p>
        </w:tc>
      </w:tr>
      <w:tr w:rsidR="00957A61" w14:paraId="439FB01C" w14:textId="77777777">
        <w:trPr>
          <w:trHeight w:val="1303"/>
        </w:trPr>
        <w:tc>
          <w:tcPr>
            <w:tcW w:w="8500" w:type="dxa"/>
            <w:shd w:val="clear" w:color="auto" w:fill="F2F2F2"/>
            <w:vAlign w:val="center"/>
          </w:tcPr>
          <w:p w14:paraId="358FC72A"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Отклонения размеров поперечного сечения (отклонения контура плиты от проектного)</w:t>
            </w:r>
          </w:p>
          <w:p w14:paraId="67D86E99"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proofErr w:type="gramStart"/>
            <w:r>
              <w:rPr>
                <w:rFonts w:ascii="Arial" w:eastAsia="Arial" w:hAnsi="Arial" w:cs="Arial"/>
                <w:color w:val="000000"/>
              </w:rPr>
              <w:t>h&lt;</w:t>
            </w:r>
            <w:proofErr w:type="gramEnd"/>
            <w:r>
              <w:rPr>
                <w:rFonts w:ascii="Arial" w:eastAsia="Arial" w:hAnsi="Arial" w:cs="Arial"/>
                <w:color w:val="000000"/>
              </w:rPr>
              <w:t>200</w:t>
            </w:r>
          </w:p>
        </w:tc>
        <w:tc>
          <w:tcPr>
            <w:tcW w:w="1985" w:type="dxa"/>
            <w:shd w:val="clear" w:color="auto" w:fill="F2F2F2"/>
            <w:vAlign w:val="center"/>
          </w:tcPr>
          <w:p w14:paraId="7517C356" w14:textId="77777777" w:rsidR="00957A61" w:rsidRDefault="00670F4E">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+6мм</w:t>
            </w:r>
          </w:p>
          <w:p w14:paraId="2BADBFB1"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Отрицательные значения не допускаются</w:t>
            </w:r>
          </w:p>
        </w:tc>
      </w:tr>
      <w:tr w:rsidR="00957A61" w14:paraId="435547E9" w14:textId="77777777">
        <w:trPr>
          <w:trHeight w:val="70"/>
        </w:trPr>
        <w:tc>
          <w:tcPr>
            <w:tcW w:w="10485" w:type="dxa"/>
            <w:gridSpan w:val="2"/>
            <w:shd w:val="clear" w:color="auto" w:fill="BFBFBF"/>
            <w:vAlign w:val="center"/>
          </w:tcPr>
          <w:p w14:paraId="6033EE99"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b/>
                <w:color w:val="000000"/>
              </w:rPr>
              <w:t>Горизонтальные конструкции:</w:t>
            </w:r>
          </w:p>
        </w:tc>
      </w:tr>
      <w:tr w:rsidR="00957A61" w14:paraId="3C93AB19" w14:textId="77777777">
        <w:trPr>
          <w:trHeight w:val="70"/>
        </w:trPr>
        <w:tc>
          <w:tcPr>
            <w:tcW w:w="8500" w:type="dxa"/>
            <w:shd w:val="clear" w:color="auto" w:fill="F2F2F2"/>
            <w:vAlign w:val="center"/>
          </w:tcPr>
          <w:p w14:paraId="39B497CD"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размеров окон, дверей</w:t>
            </w:r>
          </w:p>
        </w:tc>
        <w:tc>
          <w:tcPr>
            <w:tcW w:w="1985" w:type="dxa"/>
            <w:shd w:val="clear" w:color="auto" w:fill="F2F2F2"/>
            <w:vAlign w:val="center"/>
          </w:tcPr>
          <w:p w14:paraId="60306B5D"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957A61" w14:paraId="4982DD6B" w14:textId="77777777">
        <w:trPr>
          <w:trHeight w:val="70"/>
        </w:trPr>
        <w:tc>
          <w:tcPr>
            <w:tcW w:w="8500" w:type="dxa"/>
            <w:shd w:val="clear" w:color="auto" w:fill="F2F2F2"/>
            <w:vAlign w:val="center"/>
          </w:tcPr>
          <w:p w14:paraId="0817AF88"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lastRenderedPageBreak/>
              <w:t>Отклонение размеров проемов под вентиляцию</w:t>
            </w:r>
          </w:p>
        </w:tc>
        <w:tc>
          <w:tcPr>
            <w:tcW w:w="1985" w:type="dxa"/>
            <w:shd w:val="clear" w:color="auto" w:fill="F2F2F2"/>
            <w:vAlign w:val="center"/>
          </w:tcPr>
          <w:p w14:paraId="0FB5B8E5"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957A61" w14:paraId="080D44F9" w14:textId="77777777">
        <w:trPr>
          <w:trHeight w:val="70"/>
        </w:trPr>
        <w:tc>
          <w:tcPr>
            <w:tcW w:w="8500" w:type="dxa"/>
            <w:shd w:val="clear" w:color="auto" w:fill="F2F2F2"/>
            <w:vAlign w:val="center"/>
          </w:tcPr>
          <w:p w14:paraId="3C751C80"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осей проемов от разбивочных осей</w:t>
            </w:r>
          </w:p>
        </w:tc>
        <w:tc>
          <w:tcPr>
            <w:tcW w:w="1985" w:type="dxa"/>
            <w:shd w:val="clear" w:color="auto" w:fill="F2F2F2"/>
            <w:vAlign w:val="center"/>
          </w:tcPr>
          <w:p w14:paraId="73D3310A"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±10мм, но не более Σ20мм</w:t>
            </w:r>
          </w:p>
        </w:tc>
      </w:tr>
      <w:tr w:rsidR="00957A61" w14:paraId="40CE301F" w14:textId="77777777">
        <w:trPr>
          <w:trHeight w:val="70"/>
        </w:trPr>
        <w:tc>
          <w:tcPr>
            <w:tcW w:w="10485" w:type="dxa"/>
            <w:gridSpan w:val="2"/>
            <w:shd w:val="clear" w:color="auto" w:fill="BFBFBF"/>
            <w:vAlign w:val="center"/>
          </w:tcPr>
          <w:p w14:paraId="001BAD26"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b/>
                <w:color w:val="000000"/>
              </w:rPr>
              <w:t>Горизонтальные конструкции:</w:t>
            </w:r>
          </w:p>
        </w:tc>
      </w:tr>
      <w:tr w:rsidR="00957A61" w14:paraId="030563DB" w14:textId="77777777">
        <w:trPr>
          <w:trHeight w:val="70"/>
        </w:trPr>
        <w:tc>
          <w:tcPr>
            <w:tcW w:w="8500" w:type="dxa"/>
            <w:shd w:val="clear" w:color="auto" w:fill="F2F2F2"/>
            <w:vAlign w:val="center"/>
          </w:tcPr>
          <w:p w14:paraId="4118DA46"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Местные неровности, при накладывании рейки</w:t>
            </w:r>
          </w:p>
        </w:tc>
        <w:tc>
          <w:tcPr>
            <w:tcW w:w="1985" w:type="dxa"/>
            <w:shd w:val="clear" w:color="auto" w:fill="F2F2F2"/>
            <w:vAlign w:val="center"/>
          </w:tcPr>
          <w:p w14:paraId="717A7C74"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&lt;3мм</w:t>
            </w:r>
          </w:p>
        </w:tc>
      </w:tr>
      <w:tr w:rsidR="00957A61" w14:paraId="568FC7D1" w14:textId="77777777">
        <w:trPr>
          <w:trHeight w:val="70"/>
        </w:trPr>
        <w:tc>
          <w:tcPr>
            <w:tcW w:w="8500" w:type="dxa"/>
            <w:shd w:val="clear" w:color="auto" w:fill="F2F2F2"/>
            <w:vAlign w:val="center"/>
          </w:tcPr>
          <w:p w14:paraId="00D489D3"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 xml:space="preserve">Отклонение от вертикали </w:t>
            </w:r>
            <w:proofErr w:type="spellStart"/>
            <w:r>
              <w:rPr>
                <w:rFonts w:ascii="Arial" w:eastAsia="Arial" w:hAnsi="Arial" w:cs="Arial"/>
                <w:color w:val="000000"/>
              </w:rPr>
              <w:t>подступенка</w:t>
            </w:r>
            <w:proofErr w:type="spellEnd"/>
          </w:p>
        </w:tc>
        <w:tc>
          <w:tcPr>
            <w:tcW w:w="1985" w:type="dxa"/>
            <w:shd w:val="clear" w:color="auto" w:fill="F2F2F2"/>
            <w:vAlign w:val="center"/>
          </w:tcPr>
          <w:p w14:paraId="74B81F25"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±5мм, но не более Σ10мм</w:t>
            </w:r>
          </w:p>
        </w:tc>
      </w:tr>
      <w:tr w:rsidR="00957A61" w14:paraId="4B9AD21F" w14:textId="77777777">
        <w:trPr>
          <w:trHeight w:val="70"/>
        </w:trPr>
        <w:tc>
          <w:tcPr>
            <w:tcW w:w="8500" w:type="dxa"/>
            <w:shd w:val="clear" w:color="auto" w:fill="F2F2F2"/>
            <w:vAlign w:val="center"/>
          </w:tcPr>
          <w:p w14:paraId="64F193FC"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Отклонение от проектных отметок поверхности ступеней</w:t>
            </w:r>
          </w:p>
        </w:tc>
        <w:tc>
          <w:tcPr>
            <w:tcW w:w="1985" w:type="dxa"/>
            <w:shd w:val="clear" w:color="auto" w:fill="F2F2F2"/>
            <w:vAlign w:val="center"/>
          </w:tcPr>
          <w:p w14:paraId="22C71C71"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±5мм, но не более Σ10мм</w:t>
            </w:r>
          </w:p>
        </w:tc>
      </w:tr>
    </w:tbl>
    <w:p w14:paraId="0D7BDC83"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p>
    <w:p w14:paraId="63C73A9F" w14:textId="77777777" w:rsidR="00957A61" w:rsidRDefault="00670F4E">
      <w:pPr>
        <w:pBdr>
          <w:top w:val="nil"/>
          <w:left w:val="nil"/>
          <w:bottom w:val="nil"/>
          <w:right w:val="nil"/>
          <w:between w:val="nil"/>
        </w:pBdr>
        <w:spacing w:after="0"/>
        <w:jc w:val="both"/>
        <w:rPr>
          <w:rFonts w:ascii="Arial" w:eastAsia="Arial" w:hAnsi="Arial" w:cs="Arial"/>
          <w:b/>
          <w:color w:val="FF0000"/>
          <w:sz w:val="20"/>
          <w:szCs w:val="20"/>
          <w:u w:val="single"/>
        </w:rPr>
      </w:pPr>
      <w:r>
        <w:rPr>
          <w:rFonts w:ascii="Arial" w:eastAsia="Arial" w:hAnsi="Arial" w:cs="Arial"/>
          <w:b/>
          <w:color w:val="FF0000"/>
          <w:sz w:val="20"/>
          <w:szCs w:val="20"/>
          <w:u w:val="single"/>
        </w:rPr>
        <w:t>НЕ ДОПУСКАЕТСЯ:</w:t>
      </w:r>
    </w:p>
    <w:p w14:paraId="6D20C5F8" w14:textId="3289C69A"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Сквозные трещины в теле и на поверхности конструкций</w:t>
      </w:r>
      <w:r w:rsidR="00FC1A60">
        <w:rPr>
          <w:rFonts w:ascii="Arial" w:eastAsia="Arial" w:hAnsi="Arial" w:cs="Arial"/>
          <w:color w:val="000000"/>
          <w:sz w:val="20"/>
          <w:szCs w:val="20"/>
        </w:rPr>
        <w:t>.</w:t>
      </w:r>
    </w:p>
    <w:p w14:paraId="1D579DA0" w14:textId="67E0CC4F"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Органические и инородные включения, дефекты, обломы кромок, отслоения и иные повреждения конструкций (любые)</w:t>
      </w:r>
      <w:r w:rsidR="00FC1A60">
        <w:rPr>
          <w:rFonts w:ascii="Arial" w:eastAsia="Arial" w:hAnsi="Arial" w:cs="Arial"/>
          <w:color w:val="000000"/>
          <w:sz w:val="20"/>
          <w:szCs w:val="20"/>
        </w:rPr>
        <w:t>.</w:t>
      </w:r>
    </w:p>
    <w:p w14:paraId="4546D792" w14:textId="579D7892"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Жировые пятна и пятна ржавчины, брызги затвердевшего бетона на арматуре</w:t>
      </w:r>
      <w:r w:rsidR="00FC1A60">
        <w:rPr>
          <w:rFonts w:ascii="Arial" w:eastAsia="Arial" w:hAnsi="Arial" w:cs="Arial"/>
          <w:color w:val="000000"/>
          <w:sz w:val="20"/>
          <w:szCs w:val="20"/>
        </w:rPr>
        <w:t>.</w:t>
      </w:r>
    </w:p>
    <w:p w14:paraId="49C8CAB7" w14:textId="77777777"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Обнажение арматуры, кроме рабочих выпусков арматуры и монтажных крепежных элементов опалубки;</w:t>
      </w:r>
    </w:p>
    <w:p w14:paraId="37159DAE" w14:textId="3460DF5E"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Обнажение стальных закладных изделий без антикоррозионной обработки</w:t>
      </w:r>
      <w:r w:rsidR="00FC1A60">
        <w:rPr>
          <w:rFonts w:ascii="Arial" w:eastAsia="Arial" w:hAnsi="Arial" w:cs="Arial"/>
          <w:color w:val="000000"/>
          <w:sz w:val="20"/>
          <w:szCs w:val="20"/>
        </w:rPr>
        <w:t>.</w:t>
      </w:r>
    </w:p>
    <w:p w14:paraId="534EF5D3" w14:textId="7559316C"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Использовать бетон без противоморозных добавок в зимний период</w:t>
      </w:r>
      <w:r w:rsidR="00FC1A60">
        <w:rPr>
          <w:rFonts w:ascii="Arial" w:eastAsia="Arial" w:hAnsi="Arial" w:cs="Arial"/>
          <w:color w:val="000000"/>
          <w:sz w:val="20"/>
          <w:szCs w:val="20"/>
        </w:rPr>
        <w:t>.</w:t>
      </w:r>
    </w:p>
    <w:p w14:paraId="173982C9" w14:textId="51796DF4"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При возведении монолитного железобетонного каркаса здания использовать в опалубке      некалиброванный брус, доски</w:t>
      </w:r>
      <w:r w:rsidR="00FC1A60">
        <w:rPr>
          <w:rFonts w:ascii="Arial" w:eastAsia="Arial" w:hAnsi="Arial" w:cs="Arial"/>
          <w:color w:val="000000"/>
          <w:sz w:val="20"/>
          <w:szCs w:val="20"/>
        </w:rPr>
        <w:t>.</w:t>
      </w:r>
    </w:p>
    <w:p w14:paraId="145B1869" w14:textId="434ACF99"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Раковины диаметром более 15 мм, глубиной более 5 мм</w:t>
      </w:r>
      <w:r w:rsidR="00FC1A60">
        <w:rPr>
          <w:rFonts w:ascii="Arial" w:eastAsia="Arial" w:hAnsi="Arial" w:cs="Arial"/>
          <w:color w:val="000000"/>
          <w:sz w:val="20"/>
          <w:szCs w:val="20"/>
        </w:rPr>
        <w:t>.</w:t>
      </w:r>
    </w:p>
    <w:p w14:paraId="05C44140" w14:textId="4595312B"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Сколы ребра глубиной 10 мм суммарной длиной более 100 мм на всю длину ребра конструкции</w:t>
      </w:r>
      <w:r w:rsidR="00FC1A60">
        <w:rPr>
          <w:rFonts w:ascii="Arial" w:eastAsia="Arial" w:hAnsi="Arial" w:cs="Arial"/>
          <w:color w:val="000000"/>
          <w:sz w:val="20"/>
          <w:szCs w:val="20"/>
        </w:rPr>
        <w:t>.</w:t>
      </w:r>
    </w:p>
    <w:p w14:paraId="5507E434" w14:textId="254B3044"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Участки неуплотненного бетона</w:t>
      </w:r>
      <w:r w:rsidR="00FC1A60">
        <w:rPr>
          <w:rFonts w:ascii="Arial" w:eastAsia="Arial" w:hAnsi="Arial" w:cs="Arial"/>
          <w:color w:val="000000"/>
          <w:sz w:val="20"/>
          <w:szCs w:val="20"/>
        </w:rPr>
        <w:t>.</w:t>
      </w:r>
    </w:p>
    <w:p w14:paraId="2ACA8252" w14:textId="735BF2E1"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Участки замороженного бетона</w:t>
      </w:r>
      <w:r w:rsidR="00FC1A60">
        <w:rPr>
          <w:rFonts w:ascii="Arial" w:eastAsia="Arial" w:hAnsi="Arial" w:cs="Arial"/>
          <w:color w:val="000000"/>
          <w:sz w:val="20"/>
          <w:szCs w:val="20"/>
        </w:rPr>
        <w:t>.</w:t>
      </w:r>
    </w:p>
    <w:p w14:paraId="35F65F0D" w14:textId="6BC9FC55"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Смещение закладных деталей под электромонтажные работы при бетонировании</w:t>
      </w:r>
      <w:r w:rsidR="00FC1A60">
        <w:rPr>
          <w:rFonts w:ascii="Arial" w:eastAsia="Arial" w:hAnsi="Arial" w:cs="Arial"/>
          <w:color w:val="000000"/>
          <w:sz w:val="20"/>
          <w:szCs w:val="20"/>
        </w:rPr>
        <w:t>.</w:t>
      </w:r>
    </w:p>
    <w:p w14:paraId="47A958B4" w14:textId="072C3E35"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Устранять дефекты конструкции до освидетельствования работ комиссией</w:t>
      </w:r>
      <w:r w:rsidR="00FC1A60">
        <w:rPr>
          <w:rFonts w:ascii="Arial" w:eastAsia="Arial" w:hAnsi="Arial" w:cs="Arial"/>
          <w:color w:val="000000"/>
          <w:sz w:val="20"/>
          <w:szCs w:val="20"/>
        </w:rPr>
        <w:t>.</w:t>
      </w:r>
    </w:p>
    <w:p w14:paraId="46BCC935" w14:textId="11BF1FDF"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Оставлять мусор в конце рабочего дня на рабочем месте</w:t>
      </w:r>
      <w:r w:rsidR="00FC1A60">
        <w:rPr>
          <w:rFonts w:ascii="Arial" w:eastAsia="Arial" w:hAnsi="Arial" w:cs="Arial"/>
          <w:color w:val="000000"/>
          <w:sz w:val="20"/>
          <w:szCs w:val="20"/>
        </w:rPr>
        <w:t>.</w:t>
      </w:r>
    </w:p>
    <w:p w14:paraId="537FCB99" w14:textId="00CA819B"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Трещины, шириной раскрытия, более указываемой проектной организацией (рекомендуемое значение 0,1мм для конструкций без защиты от атмосферных осадков, 0,2мм - в помещении)</w:t>
      </w:r>
      <w:r w:rsidR="00FC1A60">
        <w:rPr>
          <w:rFonts w:ascii="Arial" w:eastAsia="Arial" w:hAnsi="Arial" w:cs="Arial"/>
          <w:color w:val="000000"/>
          <w:sz w:val="20"/>
          <w:szCs w:val="20"/>
        </w:rPr>
        <w:t>.</w:t>
      </w:r>
    </w:p>
    <w:p w14:paraId="68B28226" w14:textId="2DBEBA61"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Местные неровности (наплывы, выступы или впадины), размеры которых превышают 10мм</w:t>
      </w:r>
      <w:r w:rsidR="00FC1A60">
        <w:rPr>
          <w:rFonts w:ascii="Arial" w:eastAsia="Arial" w:hAnsi="Arial" w:cs="Arial"/>
          <w:color w:val="000000"/>
          <w:sz w:val="20"/>
          <w:szCs w:val="20"/>
        </w:rPr>
        <w:t>.</w:t>
      </w:r>
    </w:p>
    <w:p w14:paraId="2337D648" w14:textId="0550CBBC"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Загибать арматурные стержни с прогревом газовой горелкой</w:t>
      </w:r>
      <w:r w:rsidR="00FC1A60">
        <w:rPr>
          <w:rFonts w:ascii="Arial" w:eastAsia="Arial" w:hAnsi="Arial" w:cs="Arial"/>
          <w:color w:val="000000"/>
          <w:sz w:val="20"/>
          <w:szCs w:val="20"/>
        </w:rPr>
        <w:t>.</w:t>
      </w:r>
    </w:p>
    <w:p w14:paraId="30243FE7" w14:textId="77777777" w:rsidR="00957A61" w:rsidRDefault="00670F4E">
      <w:pPr>
        <w:numPr>
          <w:ilvl w:val="0"/>
          <w:numId w:val="4"/>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Выполнение работ по укладке бетонной смеси без применения </w:t>
      </w:r>
      <w:proofErr w:type="spellStart"/>
      <w:r>
        <w:rPr>
          <w:rFonts w:ascii="Arial" w:eastAsia="Arial" w:hAnsi="Arial" w:cs="Arial"/>
          <w:color w:val="000000"/>
          <w:sz w:val="20"/>
          <w:szCs w:val="20"/>
        </w:rPr>
        <w:t>виброуплотнителя</w:t>
      </w:r>
      <w:proofErr w:type="spellEnd"/>
      <w:r>
        <w:rPr>
          <w:rFonts w:ascii="Arial" w:eastAsia="Arial" w:hAnsi="Arial" w:cs="Arial"/>
          <w:color w:val="000000"/>
          <w:sz w:val="20"/>
          <w:szCs w:val="20"/>
        </w:rPr>
        <w:t xml:space="preserve">. </w:t>
      </w:r>
    </w:p>
    <w:p w14:paraId="301FDB6E"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p>
    <w:p w14:paraId="5131E45A"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p>
    <w:p w14:paraId="02121EED" w14:textId="77777777" w:rsidR="00957A61" w:rsidRDefault="00670F4E" w:rsidP="00670F4E">
      <w:pPr>
        <w:numPr>
          <w:ilvl w:val="0"/>
          <w:numId w:val="1"/>
        </w:numPr>
        <w:pBdr>
          <w:top w:val="nil"/>
          <w:left w:val="nil"/>
          <w:bottom w:val="nil"/>
          <w:right w:val="nil"/>
          <w:between w:val="nil"/>
        </w:pBdr>
        <w:shd w:val="clear" w:color="auto" w:fill="FF0000"/>
        <w:spacing w:after="0"/>
        <w:ind w:hanging="360"/>
        <w:jc w:val="both"/>
        <w:rPr>
          <w:rFonts w:ascii="Arial" w:eastAsia="Arial" w:hAnsi="Arial" w:cs="Arial"/>
          <w:color w:val="FFFFFF"/>
          <w:sz w:val="20"/>
          <w:szCs w:val="20"/>
        </w:rPr>
      </w:pPr>
      <w:r>
        <w:rPr>
          <w:rFonts w:ascii="Arial" w:eastAsia="Arial" w:hAnsi="Arial" w:cs="Arial"/>
          <w:b/>
          <w:color w:val="FFFFFF"/>
          <w:sz w:val="20"/>
          <w:szCs w:val="20"/>
        </w:rPr>
        <w:t>ПЕРЕЧЕНЬ ИСПОЛНИТЕЛЬНОЙ ДОКУМЕНТАЦИИ:</w:t>
      </w:r>
    </w:p>
    <w:p w14:paraId="0C390F7E" w14:textId="77777777" w:rsidR="00957A61" w:rsidRDefault="00670F4E">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Перечень исполнительной документации, предоставляемой Подрядчиком, на каждый отчетный период или этап работ (по ГП, </w:t>
      </w:r>
      <w:proofErr w:type="spellStart"/>
      <w:r>
        <w:rPr>
          <w:rFonts w:ascii="Arial" w:eastAsia="Arial" w:hAnsi="Arial" w:cs="Arial"/>
          <w:color w:val="000000"/>
          <w:sz w:val="20"/>
          <w:szCs w:val="20"/>
        </w:rPr>
        <w:t>посекционно</w:t>
      </w:r>
      <w:proofErr w:type="spellEnd"/>
      <w:r>
        <w:rPr>
          <w:rFonts w:ascii="Arial" w:eastAsia="Arial" w:hAnsi="Arial" w:cs="Arial"/>
          <w:color w:val="000000"/>
          <w:sz w:val="20"/>
          <w:szCs w:val="20"/>
        </w:rPr>
        <w:t>, поэтажно, с отметками):</w:t>
      </w:r>
    </w:p>
    <w:p w14:paraId="0413FA65" w14:textId="09199DDB" w:rsidR="00957A61" w:rsidRDefault="00670F4E">
      <w:pPr>
        <w:numPr>
          <w:ilvl w:val="1"/>
          <w:numId w:val="2"/>
        </w:numPr>
        <w:pBdr>
          <w:top w:val="nil"/>
          <w:left w:val="nil"/>
          <w:bottom w:val="nil"/>
          <w:right w:val="nil"/>
          <w:between w:val="nil"/>
        </w:pBdr>
        <w:spacing w:after="0"/>
        <w:ind w:left="72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срубку оголовков свай.</w:t>
      </w:r>
    </w:p>
    <w:p w14:paraId="0D799FD8" w14:textId="6CD686E3"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грунтов в основании.</w:t>
      </w:r>
    </w:p>
    <w:p w14:paraId="0DF5DDAB" w14:textId="44C8A086"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подготовку оснований.</w:t>
      </w:r>
    </w:p>
    <w:p w14:paraId="2C459E8C" w14:textId="594A5367"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щебеночного основания.</w:t>
      </w:r>
    </w:p>
    <w:p w14:paraId="05E027E5" w14:textId="0DE9B042"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гидроизоляции фундамента.</w:t>
      </w:r>
    </w:p>
    <w:p w14:paraId="0367372A" w14:textId="0EFD4C44"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бетонной подготовки.</w:t>
      </w:r>
    </w:p>
    <w:p w14:paraId="29BBF7DD" w14:textId="5324EBC7"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монолитных железобетонных ростверков. (Армирование, монтаж опалубки и бетонирование конструкций).</w:t>
      </w:r>
    </w:p>
    <w:p w14:paraId="2B209634" w14:textId="2E9E5D20"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вертикальных монолитных железобетонных конструкций, ниже отметки 0,000. (Армирование, монтаж опалубки и бетонирование конструкций).</w:t>
      </w:r>
    </w:p>
    <w:p w14:paraId="1C2F1638" w14:textId="77A0D5EA"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горизонтальных монолитных железобетонных конструкций, ниже отметки 0,000. (Монтаж опалубки, армирование и бетонирование конструкций).</w:t>
      </w:r>
    </w:p>
    <w:p w14:paraId="55742734" w14:textId="34AD46F3"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Акты освидетельствования скрытых работ на устройство вертикальных монолитных железобетонных конструкций, выше отметки 0,000. (Армирование, монтаж опалубки и бетонирование конструкций).</w:t>
      </w:r>
    </w:p>
    <w:p w14:paraId="6410CCF5" w14:textId="4DFA03E2"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скрытых работ на устройство горизонтальных монолитных железобетонных конструкций, выше отметки 0,000. (Монтаж опалубки, армирование и бетонирование конструкций).</w:t>
      </w:r>
    </w:p>
    <w:p w14:paraId="7393AF63" w14:textId="77777777"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Акты освидетельствования ответственных конструкций (монолитный железобетонный ростверк, каркас);</w:t>
      </w:r>
    </w:p>
    <w:p w14:paraId="03BC67BF" w14:textId="73445753"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Исполнительные схемы, с отклонениями в плане, по вертикали и по высотным отметкам.</w:t>
      </w:r>
    </w:p>
    <w:p w14:paraId="6DE4CABF" w14:textId="1803B1FF" w:rsidR="00957A61" w:rsidRDefault="00670F4E">
      <w:pPr>
        <w:numPr>
          <w:ilvl w:val="1"/>
          <w:numId w:val="2"/>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Сертификаты, технические паспорта на материалы, изделия и прочие элементы, применяемые при выполнении работ.</w:t>
      </w:r>
    </w:p>
    <w:p w14:paraId="7D4302B6" w14:textId="631FF9F0" w:rsidR="00957A61" w:rsidRDefault="00670F4E">
      <w:pPr>
        <w:pBdr>
          <w:top w:val="nil"/>
          <w:left w:val="nil"/>
          <w:bottom w:val="nil"/>
          <w:right w:val="nil"/>
          <w:between w:val="nil"/>
        </w:pBdr>
        <w:spacing w:after="0"/>
        <w:jc w:val="both"/>
        <w:rPr>
          <w:rFonts w:ascii="Arial" w:eastAsia="Arial" w:hAnsi="Arial" w:cs="Arial"/>
          <w:b/>
          <w:color w:val="000000"/>
          <w:sz w:val="20"/>
          <w:szCs w:val="20"/>
        </w:rPr>
      </w:pPr>
      <w:r>
        <w:rPr>
          <w:rFonts w:ascii="Arial" w:eastAsia="Arial" w:hAnsi="Arial" w:cs="Arial"/>
          <w:b/>
          <w:color w:val="000000"/>
          <w:sz w:val="20"/>
          <w:szCs w:val="20"/>
        </w:rPr>
        <w:t>Перечень обязательных к ведению и дальнейшей передаче, при завершении работ, Подрядчику и Генподрядчику журналов:</w:t>
      </w:r>
    </w:p>
    <w:tbl>
      <w:tblPr>
        <w:tblStyle w:val="af7"/>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9628"/>
      </w:tblGrid>
      <w:tr w:rsidR="00957A61" w14:paraId="1337A23F" w14:textId="77777777" w:rsidTr="00670F4E">
        <w:tc>
          <w:tcPr>
            <w:tcW w:w="715" w:type="dxa"/>
            <w:shd w:val="clear" w:color="auto" w:fill="FF0000"/>
            <w:vAlign w:val="center"/>
          </w:tcPr>
          <w:p w14:paraId="0ECBEDBE" w14:textId="77777777" w:rsidR="00957A61" w:rsidRDefault="00670F4E">
            <w:pPr>
              <w:pBdr>
                <w:top w:val="nil"/>
                <w:left w:val="nil"/>
                <w:bottom w:val="nil"/>
                <w:right w:val="nil"/>
                <w:between w:val="nil"/>
              </w:pBdr>
              <w:spacing w:after="200" w:line="276" w:lineRule="auto"/>
              <w:jc w:val="center"/>
              <w:rPr>
                <w:rFonts w:ascii="Arial" w:eastAsia="Arial" w:hAnsi="Arial" w:cs="Arial"/>
                <w:b/>
                <w:color w:val="FFFFFF"/>
                <w:sz w:val="22"/>
                <w:szCs w:val="22"/>
              </w:rPr>
            </w:pPr>
            <w:r>
              <w:rPr>
                <w:rFonts w:ascii="Arial" w:eastAsia="Arial" w:hAnsi="Arial" w:cs="Arial"/>
                <w:b/>
                <w:color w:val="FFFFFF"/>
                <w:sz w:val="22"/>
                <w:szCs w:val="22"/>
              </w:rPr>
              <w:t>№ п/п.</w:t>
            </w:r>
          </w:p>
        </w:tc>
        <w:tc>
          <w:tcPr>
            <w:tcW w:w="9628" w:type="dxa"/>
            <w:shd w:val="clear" w:color="auto" w:fill="FF0000"/>
            <w:vAlign w:val="center"/>
          </w:tcPr>
          <w:p w14:paraId="406C3B9C" w14:textId="77777777" w:rsidR="00957A61" w:rsidRDefault="00670F4E">
            <w:pPr>
              <w:pBdr>
                <w:top w:val="nil"/>
                <w:left w:val="nil"/>
                <w:bottom w:val="nil"/>
                <w:right w:val="nil"/>
                <w:between w:val="nil"/>
              </w:pBdr>
              <w:spacing w:after="200" w:line="276" w:lineRule="auto"/>
              <w:jc w:val="center"/>
              <w:rPr>
                <w:rFonts w:ascii="Arial" w:eastAsia="Arial" w:hAnsi="Arial" w:cs="Arial"/>
                <w:b/>
                <w:color w:val="FFFFFF"/>
                <w:sz w:val="22"/>
                <w:szCs w:val="22"/>
              </w:rPr>
            </w:pPr>
            <w:r>
              <w:rPr>
                <w:rFonts w:ascii="Arial" w:eastAsia="Arial" w:hAnsi="Arial" w:cs="Arial"/>
                <w:b/>
                <w:color w:val="FFFFFF"/>
                <w:sz w:val="22"/>
                <w:szCs w:val="22"/>
              </w:rPr>
              <w:t>Наименование</w:t>
            </w:r>
          </w:p>
        </w:tc>
      </w:tr>
      <w:tr w:rsidR="00957A61" w14:paraId="43BD3C56" w14:textId="77777777">
        <w:trPr>
          <w:trHeight w:val="101"/>
        </w:trPr>
        <w:tc>
          <w:tcPr>
            <w:tcW w:w="10343" w:type="dxa"/>
            <w:gridSpan w:val="2"/>
            <w:shd w:val="clear" w:color="auto" w:fill="BFBFBF"/>
            <w:vAlign w:val="center"/>
          </w:tcPr>
          <w:p w14:paraId="585804CE" w14:textId="77777777" w:rsidR="00957A61" w:rsidRDefault="00670F4E">
            <w:pPr>
              <w:pBdr>
                <w:top w:val="nil"/>
                <w:left w:val="nil"/>
                <w:bottom w:val="nil"/>
                <w:right w:val="nil"/>
                <w:between w:val="nil"/>
              </w:pBdr>
              <w:spacing w:after="200" w:line="276" w:lineRule="auto"/>
              <w:jc w:val="both"/>
              <w:rPr>
                <w:rFonts w:ascii="Arial" w:eastAsia="Arial" w:hAnsi="Arial" w:cs="Arial"/>
                <w:b/>
                <w:color w:val="000000"/>
              </w:rPr>
            </w:pPr>
            <w:r>
              <w:rPr>
                <w:rFonts w:ascii="Arial" w:eastAsia="Arial" w:hAnsi="Arial" w:cs="Arial"/>
                <w:b/>
                <w:color w:val="000000"/>
              </w:rPr>
              <w:t>Обязательные журналы для наличия, ведения и передачи Генподрядчику</w:t>
            </w:r>
          </w:p>
        </w:tc>
      </w:tr>
      <w:tr w:rsidR="00957A61" w14:paraId="13AABD5C" w14:textId="77777777">
        <w:trPr>
          <w:trHeight w:val="179"/>
        </w:trPr>
        <w:tc>
          <w:tcPr>
            <w:tcW w:w="715" w:type="dxa"/>
            <w:shd w:val="clear" w:color="auto" w:fill="F2F2F2"/>
            <w:vAlign w:val="center"/>
          </w:tcPr>
          <w:p w14:paraId="4DC07F7D" w14:textId="77777777" w:rsidR="00957A61" w:rsidRDefault="00670F4E">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1</w:t>
            </w:r>
          </w:p>
        </w:tc>
        <w:tc>
          <w:tcPr>
            <w:tcW w:w="9628" w:type="dxa"/>
            <w:shd w:val="clear" w:color="auto" w:fill="F2F2F2"/>
            <w:vAlign w:val="center"/>
          </w:tcPr>
          <w:p w14:paraId="6CE7CCDA"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Общий журнал работ</w:t>
            </w:r>
          </w:p>
        </w:tc>
      </w:tr>
      <w:tr w:rsidR="00957A61" w14:paraId="79B13F4F" w14:textId="77777777">
        <w:trPr>
          <w:trHeight w:val="101"/>
        </w:trPr>
        <w:tc>
          <w:tcPr>
            <w:tcW w:w="715" w:type="dxa"/>
            <w:shd w:val="clear" w:color="auto" w:fill="F2F2F2"/>
            <w:vAlign w:val="center"/>
          </w:tcPr>
          <w:p w14:paraId="182F3722" w14:textId="77777777" w:rsidR="00957A61" w:rsidRDefault="00670F4E">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2</w:t>
            </w:r>
          </w:p>
        </w:tc>
        <w:tc>
          <w:tcPr>
            <w:tcW w:w="9628" w:type="dxa"/>
            <w:shd w:val="clear" w:color="auto" w:fill="F2F2F2"/>
            <w:vAlign w:val="center"/>
          </w:tcPr>
          <w:p w14:paraId="6662DC7B"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бетонных работ</w:t>
            </w:r>
          </w:p>
        </w:tc>
      </w:tr>
      <w:tr w:rsidR="00957A61" w14:paraId="1510CF29" w14:textId="77777777">
        <w:trPr>
          <w:trHeight w:val="101"/>
        </w:trPr>
        <w:tc>
          <w:tcPr>
            <w:tcW w:w="715" w:type="dxa"/>
            <w:shd w:val="clear" w:color="auto" w:fill="F2F2F2"/>
            <w:vAlign w:val="center"/>
          </w:tcPr>
          <w:p w14:paraId="1FD6B7BB" w14:textId="77777777" w:rsidR="00957A61" w:rsidRDefault="00670F4E">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3</w:t>
            </w:r>
          </w:p>
        </w:tc>
        <w:tc>
          <w:tcPr>
            <w:tcW w:w="9628" w:type="dxa"/>
            <w:shd w:val="clear" w:color="auto" w:fill="F2F2F2"/>
            <w:vAlign w:val="center"/>
          </w:tcPr>
          <w:p w14:paraId="0B53487E"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ухода за бетоном</w:t>
            </w:r>
          </w:p>
        </w:tc>
      </w:tr>
      <w:tr w:rsidR="00957A61" w14:paraId="6359CE4F" w14:textId="77777777">
        <w:trPr>
          <w:trHeight w:val="101"/>
        </w:trPr>
        <w:tc>
          <w:tcPr>
            <w:tcW w:w="715" w:type="dxa"/>
            <w:shd w:val="clear" w:color="auto" w:fill="F2F2F2"/>
            <w:vAlign w:val="center"/>
          </w:tcPr>
          <w:p w14:paraId="40E81303" w14:textId="77777777" w:rsidR="00957A61" w:rsidRDefault="00670F4E">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4</w:t>
            </w:r>
          </w:p>
        </w:tc>
        <w:tc>
          <w:tcPr>
            <w:tcW w:w="9628" w:type="dxa"/>
            <w:shd w:val="clear" w:color="auto" w:fill="F2F2F2"/>
            <w:vAlign w:val="center"/>
          </w:tcPr>
          <w:p w14:paraId="222E3FFF"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контроля температуры при электропрогреве бетона</w:t>
            </w:r>
          </w:p>
        </w:tc>
      </w:tr>
      <w:tr w:rsidR="00957A61" w14:paraId="0ED8E86A" w14:textId="77777777">
        <w:trPr>
          <w:trHeight w:val="101"/>
        </w:trPr>
        <w:tc>
          <w:tcPr>
            <w:tcW w:w="715" w:type="dxa"/>
            <w:shd w:val="clear" w:color="auto" w:fill="F2F2F2"/>
            <w:vAlign w:val="center"/>
          </w:tcPr>
          <w:p w14:paraId="074CA124" w14:textId="77777777" w:rsidR="00957A61" w:rsidRDefault="00670F4E">
            <w:pPr>
              <w:pBdr>
                <w:top w:val="nil"/>
                <w:left w:val="nil"/>
                <w:bottom w:val="nil"/>
                <w:right w:val="nil"/>
                <w:between w:val="nil"/>
              </w:pBdr>
              <w:spacing w:after="200" w:line="276" w:lineRule="auto"/>
              <w:jc w:val="right"/>
              <w:rPr>
                <w:rFonts w:ascii="Arial" w:eastAsia="Arial" w:hAnsi="Arial" w:cs="Arial"/>
                <w:color w:val="000000"/>
              </w:rPr>
            </w:pPr>
            <w:r>
              <w:rPr>
                <w:rFonts w:ascii="Arial" w:eastAsia="Arial" w:hAnsi="Arial" w:cs="Arial"/>
                <w:color w:val="000000"/>
              </w:rPr>
              <w:t>5</w:t>
            </w:r>
          </w:p>
        </w:tc>
        <w:tc>
          <w:tcPr>
            <w:tcW w:w="9628" w:type="dxa"/>
            <w:shd w:val="clear" w:color="auto" w:fill="F2F2F2"/>
            <w:vAlign w:val="center"/>
          </w:tcPr>
          <w:p w14:paraId="21CE9FE5"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сварочных работ</w:t>
            </w:r>
          </w:p>
        </w:tc>
      </w:tr>
      <w:tr w:rsidR="00957A61" w14:paraId="339CA28D" w14:textId="77777777">
        <w:trPr>
          <w:trHeight w:val="101"/>
        </w:trPr>
        <w:tc>
          <w:tcPr>
            <w:tcW w:w="715" w:type="dxa"/>
            <w:shd w:val="clear" w:color="auto" w:fill="F2F2F2"/>
            <w:vAlign w:val="center"/>
          </w:tcPr>
          <w:p w14:paraId="3258E447" w14:textId="77777777" w:rsidR="00957A61" w:rsidRDefault="00670F4E">
            <w:pPr>
              <w:jc w:val="right"/>
              <w:rPr>
                <w:rFonts w:ascii="Arial" w:eastAsia="Arial" w:hAnsi="Arial" w:cs="Arial"/>
                <w:sz w:val="18"/>
                <w:szCs w:val="18"/>
              </w:rPr>
            </w:pPr>
            <w:r>
              <w:rPr>
                <w:rFonts w:ascii="Arial" w:eastAsia="Arial" w:hAnsi="Arial" w:cs="Arial"/>
                <w:sz w:val="18"/>
                <w:szCs w:val="18"/>
              </w:rPr>
              <w:t>6</w:t>
            </w:r>
          </w:p>
        </w:tc>
        <w:tc>
          <w:tcPr>
            <w:tcW w:w="9628" w:type="dxa"/>
            <w:shd w:val="clear" w:color="auto" w:fill="F2F2F2"/>
            <w:vAlign w:val="center"/>
          </w:tcPr>
          <w:p w14:paraId="173A535C"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антикоррозийной защиты сварных соединений</w:t>
            </w:r>
          </w:p>
        </w:tc>
      </w:tr>
      <w:tr w:rsidR="00957A61" w14:paraId="5B7C7B71" w14:textId="77777777">
        <w:trPr>
          <w:trHeight w:val="101"/>
        </w:trPr>
        <w:tc>
          <w:tcPr>
            <w:tcW w:w="715" w:type="dxa"/>
            <w:shd w:val="clear" w:color="auto" w:fill="F2F2F2"/>
            <w:vAlign w:val="center"/>
          </w:tcPr>
          <w:p w14:paraId="1B14C28F" w14:textId="77777777" w:rsidR="00957A61" w:rsidRDefault="00670F4E">
            <w:pPr>
              <w:jc w:val="right"/>
              <w:rPr>
                <w:rFonts w:ascii="Arial" w:eastAsia="Arial" w:hAnsi="Arial" w:cs="Arial"/>
                <w:sz w:val="18"/>
                <w:szCs w:val="18"/>
              </w:rPr>
            </w:pPr>
            <w:r>
              <w:rPr>
                <w:rFonts w:ascii="Arial" w:eastAsia="Arial" w:hAnsi="Arial" w:cs="Arial"/>
                <w:sz w:val="18"/>
                <w:szCs w:val="18"/>
              </w:rPr>
              <w:t>7</w:t>
            </w:r>
          </w:p>
        </w:tc>
        <w:tc>
          <w:tcPr>
            <w:tcW w:w="9628" w:type="dxa"/>
            <w:shd w:val="clear" w:color="auto" w:fill="F2F2F2"/>
            <w:vAlign w:val="center"/>
          </w:tcPr>
          <w:p w14:paraId="0678986F"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входного учета и контроля качества получаемых деталей, материалов, конструкций и оборудования</w:t>
            </w:r>
          </w:p>
        </w:tc>
      </w:tr>
      <w:tr w:rsidR="00957A61" w14:paraId="62DFE49E" w14:textId="77777777">
        <w:trPr>
          <w:trHeight w:val="101"/>
        </w:trPr>
        <w:tc>
          <w:tcPr>
            <w:tcW w:w="10343" w:type="dxa"/>
            <w:gridSpan w:val="2"/>
            <w:shd w:val="clear" w:color="auto" w:fill="BFBFBF"/>
            <w:vAlign w:val="center"/>
          </w:tcPr>
          <w:p w14:paraId="519882D4" w14:textId="77777777" w:rsidR="00957A61" w:rsidRDefault="00670F4E">
            <w:pPr>
              <w:pBdr>
                <w:top w:val="nil"/>
                <w:left w:val="nil"/>
                <w:bottom w:val="nil"/>
                <w:right w:val="nil"/>
                <w:between w:val="nil"/>
              </w:pBdr>
              <w:spacing w:after="200" w:line="276" w:lineRule="auto"/>
              <w:jc w:val="both"/>
              <w:rPr>
                <w:rFonts w:ascii="Arial" w:eastAsia="Arial" w:hAnsi="Arial" w:cs="Arial"/>
                <w:b/>
                <w:color w:val="000000"/>
                <w:sz w:val="22"/>
                <w:szCs w:val="22"/>
              </w:rPr>
            </w:pPr>
            <w:r>
              <w:rPr>
                <w:rFonts w:ascii="Arial" w:eastAsia="Arial" w:hAnsi="Arial" w:cs="Arial"/>
                <w:b/>
                <w:color w:val="000000"/>
                <w:sz w:val="22"/>
                <w:szCs w:val="22"/>
              </w:rPr>
              <w:t>Обязательные журналы для наличия, ведения на стройплощадке</w:t>
            </w:r>
          </w:p>
        </w:tc>
      </w:tr>
      <w:tr w:rsidR="00957A61" w14:paraId="2C45BFB7" w14:textId="77777777">
        <w:trPr>
          <w:trHeight w:val="101"/>
        </w:trPr>
        <w:tc>
          <w:tcPr>
            <w:tcW w:w="715" w:type="dxa"/>
            <w:shd w:val="clear" w:color="auto" w:fill="F2F2F2"/>
            <w:vAlign w:val="center"/>
          </w:tcPr>
          <w:p w14:paraId="425266ED" w14:textId="77777777" w:rsidR="00957A61" w:rsidRDefault="00957A61">
            <w:pPr>
              <w:rPr>
                <w:rFonts w:ascii="Arial" w:eastAsia="Arial" w:hAnsi="Arial" w:cs="Arial"/>
              </w:rPr>
            </w:pPr>
          </w:p>
        </w:tc>
        <w:tc>
          <w:tcPr>
            <w:tcW w:w="9628" w:type="dxa"/>
            <w:shd w:val="clear" w:color="auto" w:fill="F2F2F2"/>
            <w:vAlign w:val="center"/>
          </w:tcPr>
          <w:p w14:paraId="6E4370A8" w14:textId="77777777" w:rsidR="00957A61" w:rsidRDefault="00957A61">
            <w:pPr>
              <w:pBdr>
                <w:top w:val="nil"/>
                <w:left w:val="nil"/>
                <w:bottom w:val="nil"/>
                <w:right w:val="nil"/>
                <w:between w:val="nil"/>
              </w:pBdr>
              <w:spacing w:after="200" w:line="276" w:lineRule="auto"/>
              <w:jc w:val="both"/>
              <w:rPr>
                <w:rFonts w:ascii="Arial" w:eastAsia="Arial" w:hAnsi="Arial" w:cs="Arial"/>
                <w:color w:val="000000"/>
                <w:sz w:val="22"/>
                <w:szCs w:val="22"/>
              </w:rPr>
            </w:pPr>
          </w:p>
        </w:tc>
      </w:tr>
      <w:tr w:rsidR="00957A61" w14:paraId="4BA867C6" w14:textId="77777777">
        <w:trPr>
          <w:trHeight w:val="101"/>
        </w:trPr>
        <w:tc>
          <w:tcPr>
            <w:tcW w:w="715" w:type="dxa"/>
            <w:shd w:val="clear" w:color="auto" w:fill="F2F2F2"/>
            <w:vAlign w:val="center"/>
          </w:tcPr>
          <w:p w14:paraId="0AD88B80" w14:textId="77777777" w:rsidR="00957A61" w:rsidRDefault="00670F4E">
            <w:pPr>
              <w:jc w:val="right"/>
              <w:rPr>
                <w:rFonts w:ascii="Arial" w:eastAsia="Arial" w:hAnsi="Arial" w:cs="Arial"/>
              </w:rPr>
            </w:pPr>
            <w:r>
              <w:rPr>
                <w:rFonts w:ascii="Arial" w:eastAsia="Arial" w:hAnsi="Arial" w:cs="Arial"/>
              </w:rPr>
              <w:t>8</w:t>
            </w:r>
          </w:p>
        </w:tc>
        <w:tc>
          <w:tcPr>
            <w:tcW w:w="9628" w:type="dxa"/>
            <w:shd w:val="clear" w:color="auto" w:fill="F2F2F2"/>
            <w:vAlign w:val="center"/>
          </w:tcPr>
          <w:p w14:paraId="306C73EF"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 учета и периодического осмотра съемных грузозахватных приспособлений (СГЗП) и тары</w:t>
            </w:r>
          </w:p>
        </w:tc>
      </w:tr>
      <w:tr w:rsidR="00957A61" w14:paraId="5D08E927" w14:textId="77777777">
        <w:trPr>
          <w:trHeight w:val="101"/>
        </w:trPr>
        <w:tc>
          <w:tcPr>
            <w:tcW w:w="715" w:type="dxa"/>
            <w:shd w:val="clear" w:color="auto" w:fill="F2F2F2"/>
            <w:vAlign w:val="center"/>
          </w:tcPr>
          <w:p w14:paraId="16A1E981" w14:textId="77777777" w:rsidR="00957A61" w:rsidRDefault="00670F4E">
            <w:pPr>
              <w:jc w:val="right"/>
              <w:rPr>
                <w:rFonts w:ascii="Arial" w:eastAsia="Arial" w:hAnsi="Arial" w:cs="Arial"/>
              </w:rPr>
            </w:pPr>
            <w:r>
              <w:rPr>
                <w:rFonts w:ascii="Arial" w:eastAsia="Arial" w:hAnsi="Arial" w:cs="Arial"/>
              </w:rPr>
              <w:t>9</w:t>
            </w:r>
          </w:p>
        </w:tc>
        <w:tc>
          <w:tcPr>
            <w:tcW w:w="9628" w:type="dxa"/>
            <w:shd w:val="clear" w:color="auto" w:fill="F2F2F2"/>
            <w:vAlign w:val="center"/>
          </w:tcPr>
          <w:p w14:paraId="5C87B3C8"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Журналы выдачи СИЗ</w:t>
            </w:r>
          </w:p>
        </w:tc>
      </w:tr>
      <w:tr w:rsidR="00957A61" w14:paraId="7A3F2D75" w14:textId="77777777">
        <w:trPr>
          <w:trHeight w:val="101"/>
        </w:trPr>
        <w:tc>
          <w:tcPr>
            <w:tcW w:w="715" w:type="dxa"/>
            <w:shd w:val="clear" w:color="auto" w:fill="F2F2F2"/>
            <w:vAlign w:val="center"/>
          </w:tcPr>
          <w:p w14:paraId="39E573C8" w14:textId="77777777" w:rsidR="00957A61" w:rsidRDefault="00670F4E">
            <w:pPr>
              <w:jc w:val="right"/>
              <w:rPr>
                <w:rFonts w:ascii="Arial" w:eastAsia="Arial" w:hAnsi="Arial" w:cs="Arial"/>
              </w:rPr>
            </w:pPr>
            <w:r>
              <w:rPr>
                <w:rFonts w:ascii="Arial" w:eastAsia="Arial" w:hAnsi="Arial" w:cs="Arial"/>
              </w:rPr>
              <w:t>10</w:t>
            </w:r>
          </w:p>
        </w:tc>
        <w:tc>
          <w:tcPr>
            <w:tcW w:w="9628" w:type="dxa"/>
            <w:shd w:val="clear" w:color="auto" w:fill="F2F2F2"/>
            <w:vAlign w:val="center"/>
          </w:tcPr>
          <w:p w14:paraId="329787BD"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 xml:space="preserve">Журналы пожарного инструктажа </w:t>
            </w:r>
          </w:p>
        </w:tc>
      </w:tr>
      <w:tr w:rsidR="00957A61" w14:paraId="215355EE" w14:textId="77777777">
        <w:trPr>
          <w:trHeight w:val="101"/>
        </w:trPr>
        <w:tc>
          <w:tcPr>
            <w:tcW w:w="715" w:type="dxa"/>
            <w:shd w:val="clear" w:color="auto" w:fill="F2F2F2"/>
            <w:vAlign w:val="center"/>
          </w:tcPr>
          <w:p w14:paraId="64BFCC80" w14:textId="77777777" w:rsidR="00957A61" w:rsidRDefault="00670F4E">
            <w:pPr>
              <w:jc w:val="right"/>
              <w:rPr>
                <w:rFonts w:ascii="Arial" w:eastAsia="Arial" w:hAnsi="Arial" w:cs="Arial"/>
              </w:rPr>
            </w:pPr>
            <w:r>
              <w:rPr>
                <w:rFonts w:ascii="Arial" w:eastAsia="Arial" w:hAnsi="Arial" w:cs="Arial"/>
              </w:rPr>
              <w:t>11</w:t>
            </w:r>
          </w:p>
        </w:tc>
        <w:tc>
          <w:tcPr>
            <w:tcW w:w="9628" w:type="dxa"/>
            <w:shd w:val="clear" w:color="auto" w:fill="F2F2F2"/>
            <w:vAlign w:val="center"/>
          </w:tcPr>
          <w:p w14:paraId="2D153307"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Журналы инструктажа на рабочем месте</w:t>
            </w:r>
          </w:p>
        </w:tc>
      </w:tr>
      <w:tr w:rsidR="00957A61" w14:paraId="61BADF0C" w14:textId="77777777">
        <w:trPr>
          <w:trHeight w:val="101"/>
        </w:trPr>
        <w:tc>
          <w:tcPr>
            <w:tcW w:w="715" w:type="dxa"/>
            <w:shd w:val="clear" w:color="auto" w:fill="F2F2F2"/>
            <w:vAlign w:val="center"/>
          </w:tcPr>
          <w:p w14:paraId="151462C1" w14:textId="77777777" w:rsidR="00957A61" w:rsidRDefault="00670F4E">
            <w:pPr>
              <w:jc w:val="right"/>
              <w:rPr>
                <w:rFonts w:ascii="Arial" w:eastAsia="Arial" w:hAnsi="Arial" w:cs="Arial"/>
              </w:rPr>
            </w:pPr>
            <w:r>
              <w:rPr>
                <w:rFonts w:ascii="Arial" w:eastAsia="Arial" w:hAnsi="Arial" w:cs="Arial"/>
              </w:rPr>
              <w:t>12</w:t>
            </w:r>
          </w:p>
        </w:tc>
        <w:tc>
          <w:tcPr>
            <w:tcW w:w="9628" w:type="dxa"/>
            <w:shd w:val="clear" w:color="auto" w:fill="F2F2F2"/>
            <w:vAlign w:val="center"/>
          </w:tcPr>
          <w:p w14:paraId="4A1D510B" w14:textId="77777777" w:rsidR="00957A61" w:rsidRDefault="00670F4E">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Прочие журналы по СП ОТ и ТБ</w:t>
            </w:r>
          </w:p>
        </w:tc>
      </w:tr>
    </w:tbl>
    <w:p w14:paraId="590BB735" w14:textId="77777777" w:rsidR="00957A61" w:rsidRDefault="00957A61">
      <w:pPr>
        <w:pBdr>
          <w:top w:val="nil"/>
          <w:left w:val="nil"/>
          <w:bottom w:val="nil"/>
          <w:right w:val="nil"/>
          <w:between w:val="nil"/>
        </w:pBdr>
        <w:spacing w:after="0"/>
        <w:jc w:val="both"/>
        <w:rPr>
          <w:rFonts w:ascii="Arial" w:eastAsia="Arial" w:hAnsi="Arial" w:cs="Arial"/>
          <w:color w:val="000000"/>
          <w:sz w:val="20"/>
          <w:szCs w:val="20"/>
        </w:rPr>
      </w:pPr>
    </w:p>
    <w:sectPr w:rsidR="00957A61">
      <w:pgSz w:w="11906" w:h="16838"/>
      <w:pgMar w:top="851" w:right="567" w:bottom="1134" w:left="85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83367"/>
    <w:multiLevelType w:val="multilevel"/>
    <w:tmpl w:val="556C8A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2662BA"/>
    <w:multiLevelType w:val="multilevel"/>
    <w:tmpl w:val="B11E60D6"/>
    <w:lvl w:ilvl="0">
      <w:start w:val="5"/>
      <w:numFmt w:val="decimal"/>
      <w:lvlText w:val="%1."/>
      <w:lvlJc w:val="left"/>
      <w:pPr>
        <w:ind w:left="720" w:hanging="360"/>
      </w:pPr>
      <w:rPr>
        <w:b/>
      </w:rPr>
    </w:lvl>
    <w:lvl w:ilvl="1">
      <w:start w:val="1"/>
      <w:numFmt w:val="decimal"/>
      <w:lvlText w:val="%1.%2."/>
      <w:lvlJc w:val="left"/>
      <w:pPr>
        <w:ind w:left="1430" w:hanging="720"/>
      </w:pPr>
      <w:rPr>
        <w:b/>
        <w:color w:val="000000"/>
      </w:rPr>
    </w:lvl>
    <w:lvl w:ilvl="2">
      <w:start w:val="1"/>
      <w:numFmt w:val="decimal"/>
      <w:lvlText w:val="%1.%2.%3."/>
      <w:lvlJc w:val="left"/>
      <w:pPr>
        <w:ind w:left="1080" w:hanging="720"/>
      </w:pPr>
      <w:rPr>
        <w:b w:val="0"/>
        <w:color w:val="000000"/>
      </w:rPr>
    </w:lvl>
    <w:lvl w:ilvl="3">
      <w:start w:val="1"/>
      <w:numFmt w:val="decimal"/>
      <w:lvlText w:val="%1.%2.%3.%4."/>
      <w:lvlJc w:val="left"/>
      <w:pPr>
        <w:ind w:left="1440" w:hanging="1080"/>
      </w:pPr>
      <w:rPr>
        <w:color w:val="000000"/>
      </w:rPr>
    </w:lvl>
    <w:lvl w:ilvl="4">
      <w:start w:val="1"/>
      <w:numFmt w:val="decimal"/>
      <w:lvlText w:val="%1.%2.%3.%4.%5."/>
      <w:lvlJc w:val="left"/>
      <w:pPr>
        <w:ind w:left="1800" w:hanging="1440"/>
      </w:pPr>
      <w:rPr>
        <w:color w:val="000000"/>
      </w:rPr>
    </w:lvl>
    <w:lvl w:ilvl="5">
      <w:start w:val="1"/>
      <w:numFmt w:val="decimal"/>
      <w:lvlText w:val="%1.%2.%3.%4.%5.%6."/>
      <w:lvlJc w:val="left"/>
      <w:pPr>
        <w:ind w:left="1800" w:hanging="1440"/>
      </w:pPr>
      <w:rPr>
        <w:color w:val="000000"/>
      </w:rPr>
    </w:lvl>
    <w:lvl w:ilvl="6">
      <w:start w:val="1"/>
      <w:numFmt w:val="decimal"/>
      <w:lvlText w:val="%1.%2.%3.%4.%5.%6.%7."/>
      <w:lvlJc w:val="left"/>
      <w:pPr>
        <w:ind w:left="2160" w:hanging="1800"/>
      </w:pPr>
      <w:rPr>
        <w:color w:val="000000"/>
      </w:rPr>
    </w:lvl>
    <w:lvl w:ilvl="7">
      <w:start w:val="1"/>
      <w:numFmt w:val="decimal"/>
      <w:lvlText w:val="%1.%2.%3.%4.%5.%6.%7.%8."/>
      <w:lvlJc w:val="left"/>
      <w:pPr>
        <w:ind w:left="2520" w:hanging="2160"/>
      </w:pPr>
      <w:rPr>
        <w:color w:val="000000"/>
      </w:rPr>
    </w:lvl>
    <w:lvl w:ilvl="8">
      <w:start w:val="1"/>
      <w:numFmt w:val="decimal"/>
      <w:lvlText w:val="%1.%2.%3.%4.%5.%6.%7.%8.%9."/>
      <w:lvlJc w:val="left"/>
      <w:pPr>
        <w:ind w:left="2520" w:hanging="2160"/>
      </w:pPr>
      <w:rPr>
        <w:color w:val="000000"/>
      </w:rPr>
    </w:lvl>
  </w:abstractNum>
  <w:abstractNum w:abstractNumId="2" w15:restartNumberingAfterBreak="0">
    <w:nsid w:val="15365A2B"/>
    <w:multiLevelType w:val="multilevel"/>
    <w:tmpl w:val="B52E22D0"/>
    <w:lvl w:ilvl="0">
      <w:start w:val="5"/>
      <w:numFmt w:val="decimal"/>
      <w:pStyle w:val="a"/>
      <w:lvlText w:val="%1."/>
      <w:lvlJc w:val="left"/>
      <w:pPr>
        <w:ind w:left="644" w:hanging="359"/>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16114A8E"/>
    <w:multiLevelType w:val="multilevel"/>
    <w:tmpl w:val="FC4ED5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665936"/>
    <w:multiLevelType w:val="multilevel"/>
    <w:tmpl w:val="86C49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FB7349"/>
    <w:multiLevelType w:val="multilevel"/>
    <w:tmpl w:val="F46214C2"/>
    <w:lvl w:ilvl="0">
      <w:start w:val="1"/>
      <w:numFmt w:val="decimal"/>
      <w:lvlText w:val="%1"/>
      <w:lvlJc w:val="left"/>
      <w:pPr>
        <w:ind w:left="384" w:hanging="384"/>
      </w:pPr>
    </w:lvl>
    <w:lvl w:ilvl="1">
      <w:start w:val="18"/>
      <w:numFmt w:val="decimal"/>
      <w:lvlText w:val="%1.%2"/>
      <w:lvlJc w:val="left"/>
      <w:pPr>
        <w:ind w:left="3361"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4EF2772"/>
    <w:multiLevelType w:val="multilevel"/>
    <w:tmpl w:val="07768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E720084"/>
    <w:multiLevelType w:val="multilevel"/>
    <w:tmpl w:val="07CEA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F505985"/>
    <w:multiLevelType w:val="multilevel"/>
    <w:tmpl w:val="3DA06D7A"/>
    <w:lvl w:ilvl="0">
      <w:start w:val="1"/>
      <w:numFmt w:val="decimal"/>
      <w:lvlText w:val="%1."/>
      <w:lvlJc w:val="left"/>
      <w:pPr>
        <w:ind w:left="644" w:hanging="359"/>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39397DAC"/>
    <w:multiLevelType w:val="multilevel"/>
    <w:tmpl w:val="1910D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2AD161F"/>
    <w:multiLevelType w:val="multilevel"/>
    <w:tmpl w:val="90F47A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3F54BF4"/>
    <w:multiLevelType w:val="multilevel"/>
    <w:tmpl w:val="1B002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D1268E9"/>
    <w:multiLevelType w:val="multilevel"/>
    <w:tmpl w:val="01E85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48B1CB8"/>
    <w:multiLevelType w:val="multilevel"/>
    <w:tmpl w:val="CB7E47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5941B72"/>
    <w:multiLevelType w:val="multilevel"/>
    <w:tmpl w:val="39062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680048E"/>
    <w:multiLevelType w:val="multilevel"/>
    <w:tmpl w:val="D5FA8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A0D4D46"/>
    <w:multiLevelType w:val="multilevel"/>
    <w:tmpl w:val="6058A8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0CE5444"/>
    <w:multiLevelType w:val="multilevel"/>
    <w:tmpl w:val="19BA4A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6E20537"/>
    <w:multiLevelType w:val="multilevel"/>
    <w:tmpl w:val="98046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F0367A7"/>
    <w:multiLevelType w:val="multilevel"/>
    <w:tmpl w:val="70782FA2"/>
    <w:lvl w:ilvl="0">
      <w:start w:val="1"/>
      <w:numFmt w:val="decimal"/>
      <w:lvlText w:val="%1."/>
      <w:lvlJc w:val="left"/>
      <w:pPr>
        <w:ind w:left="720" w:hanging="360"/>
      </w:pPr>
      <w:rPr>
        <w:b/>
      </w:rPr>
    </w:lvl>
    <w:lvl w:ilvl="1">
      <w:start w:val="1"/>
      <w:numFmt w:val="decimal"/>
      <w:lvlText w:val="%1.%2."/>
      <w:lvlJc w:val="left"/>
      <w:pPr>
        <w:ind w:left="1430" w:hanging="720"/>
      </w:pPr>
      <w:rPr>
        <w:rFonts w:ascii="Arial" w:eastAsia="Arial" w:hAnsi="Arial" w:cs="Arial"/>
        <w:b/>
        <w:color w:val="000000"/>
      </w:rPr>
    </w:lvl>
    <w:lvl w:ilvl="2">
      <w:start w:val="1"/>
      <w:numFmt w:val="decimal"/>
      <w:lvlText w:val="%1.%2.%3."/>
      <w:lvlJc w:val="left"/>
      <w:pPr>
        <w:ind w:left="1080" w:hanging="720"/>
      </w:pPr>
      <w:rPr>
        <w:b w:val="0"/>
        <w:color w:val="000000"/>
      </w:rPr>
    </w:lvl>
    <w:lvl w:ilvl="3">
      <w:start w:val="1"/>
      <w:numFmt w:val="decimal"/>
      <w:lvlText w:val="%1.%2.%3.%4."/>
      <w:lvlJc w:val="left"/>
      <w:pPr>
        <w:ind w:left="1440" w:hanging="1080"/>
      </w:pPr>
      <w:rPr>
        <w:color w:val="000000"/>
      </w:rPr>
    </w:lvl>
    <w:lvl w:ilvl="4">
      <w:start w:val="1"/>
      <w:numFmt w:val="decimal"/>
      <w:lvlText w:val="%1.%2.%3.%4.%5."/>
      <w:lvlJc w:val="left"/>
      <w:pPr>
        <w:ind w:left="1800" w:hanging="1440"/>
      </w:pPr>
      <w:rPr>
        <w:color w:val="000000"/>
      </w:rPr>
    </w:lvl>
    <w:lvl w:ilvl="5">
      <w:start w:val="1"/>
      <w:numFmt w:val="decimal"/>
      <w:lvlText w:val="%1.%2.%3.%4.%5.%6."/>
      <w:lvlJc w:val="left"/>
      <w:pPr>
        <w:ind w:left="1800" w:hanging="1440"/>
      </w:pPr>
      <w:rPr>
        <w:color w:val="000000"/>
      </w:rPr>
    </w:lvl>
    <w:lvl w:ilvl="6">
      <w:start w:val="1"/>
      <w:numFmt w:val="decimal"/>
      <w:lvlText w:val="%1.%2.%3.%4.%5.%6.%7."/>
      <w:lvlJc w:val="left"/>
      <w:pPr>
        <w:ind w:left="2160" w:hanging="1800"/>
      </w:pPr>
      <w:rPr>
        <w:color w:val="000000"/>
      </w:rPr>
    </w:lvl>
    <w:lvl w:ilvl="7">
      <w:start w:val="1"/>
      <w:numFmt w:val="decimal"/>
      <w:lvlText w:val="%1.%2.%3.%4.%5.%6.%7.%8."/>
      <w:lvlJc w:val="left"/>
      <w:pPr>
        <w:ind w:left="2520" w:hanging="2160"/>
      </w:pPr>
      <w:rPr>
        <w:color w:val="000000"/>
      </w:rPr>
    </w:lvl>
    <w:lvl w:ilvl="8">
      <w:start w:val="1"/>
      <w:numFmt w:val="decimal"/>
      <w:lvlText w:val="%1.%2.%3.%4.%5.%6.%7.%8.%9."/>
      <w:lvlJc w:val="left"/>
      <w:pPr>
        <w:ind w:left="2520" w:hanging="2160"/>
      </w:pPr>
      <w:rPr>
        <w:color w:val="000000"/>
      </w:rPr>
    </w:lvl>
  </w:abstractNum>
  <w:num w:numId="1">
    <w:abstractNumId w:val="2"/>
  </w:num>
  <w:num w:numId="2">
    <w:abstractNumId w:val="1"/>
  </w:num>
  <w:num w:numId="3">
    <w:abstractNumId w:val="10"/>
  </w:num>
  <w:num w:numId="4">
    <w:abstractNumId w:val="18"/>
  </w:num>
  <w:num w:numId="5">
    <w:abstractNumId w:val="13"/>
  </w:num>
  <w:num w:numId="6">
    <w:abstractNumId w:val="3"/>
  </w:num>
  <w:num w:numId="7">
    <w:abstractNumId w:val="16"/>
  </w:num>
  <w:num w:numId="8">
    <w:abstractNumId w:val="7"/>
  </w:num>
  <w:num w:numId="9">
    <w:abstractNumId w:val="11"/>
  </w:num>
  <w:num w:numId="10">
    <w:abstractNumId w:val="6"/>
  </w:num>
  <w:num w:numId="11">
    <w:abstractNumId w:val="8"/>
  </w:num>
  <w:num w:numId="12">
    <w:abstractNumId w:val="9"/>
  </w:num>
  <w:num w:numId="13">
    <w:abstractNumId w:val="4"/>
  </w:num>
  <w:num w:numId="14">
    <w:abstractNumId w:val="5"/>
  </w:num>
  <w:num w:numId="15">
    <w:abstractNumId w:val="15"/>
  </w:num>
  <w:num w:numId="16">
    <w:abstractNumId w:val="19"/>
  </w:num>
  <w:num w:numId="17">
    <w:abstractNumId w:val="14"/>
  </w:num>
  <w:num w:numId="18">
    <w:abstractNumId w:val="0"/>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A61"/>
    <w:rsid w:val="000650F2"/>
    <w:rsid w:val="001B0D30"/>
    <w:rsid w:val="00296DE1"/>
    <w:rsid w:val="00304468"/>
    <w:rsid w:val="005A7D3F"/>
    <w:rsid w:val="00670F4E"/>
    <w:rsid w:val="00957A61"/>
    <w:rsid w:val="009E334C"/>
    <w:rsid w:val="00CE537F"/>
    <w:rsid w:val="00E66397"/>
    <w:rsid w:val="00FC1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1ADA"/>
  <w15:docId w15:val="{A3869A54-5A43-4042-B209-00EEBA13D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67CE1"/>
  </w:style>
  <w:style w:type="paragraph" w:styleId="1">
    <w:name w:val="heading 1"/>
    <w:basedOn w:val="a0"/>
    <w:next w:val="a0"/>
    <w:link w:val="10"/>
    <w:uiPriority w:val="9"/>
    <w:qFormat/>
    <w:rsid w:val="009A36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5806F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uiPriority w:val="9"/>
    <w:semiHidden/>
    <w:unhideWhenUsed/>
    <w:qFormat/>
    <w:pPr>
      <w:keepNext/>
      <w:keepLines/>
      <w:spacing w:before="280" w:after="80"/>
      <w:outlineLvl w:val="2"/>
    </w:pPr>
    <w:rPr>
      <w:b/>
      <w:sz w:val="28"/>
      <w:szCs w:val="28"/>
    </w:rPr>
  </w:style>
  <w:style w:type="paragraph" w:styleId="4">
    <w:name w:val="heading 4"/>
    <w:basedOn w:val="a0"/>
    <w:link w:val="40"/>
    <w:uiPriority w:val="9"/>
    <w:semiHidden/>
    <w:unhideWhenUsed/>
    <w:qFormat/>
    <w:rsid w:val="00897C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0"/>
    <w:next w:val="a0"/>
    <w:uiPriority w:val="9"/>
    <w:semiHidden/>
    <w:unhideWhenUsed/>
    <w:qFormat/>
    <w:pPr>
      <w:keepNext/>
      <w:keepLines/>
      <w:spacing w:before="220" w:after="40"/>
      <w:outlineLvl w:val="4"/>
    </w:pPr>
    <w:rPr>
      <w:b/>
    </w:rPr>
  </w:style>
  <w:style w:type="paragraph" w:styleId="6">
    <w:name w:val="heading 6"/>
    <w:basedOn w:val="a0"/>
    <w:next w:val="a0"/>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uiPriority w:val="10"/>
    <w:qFormat/>
    <w:pPr>
      <w:keepNext/>
      <w:keepLines/>
      <w:spacing w:before="480" w:after="120"/>
    </w:pPr>
    <w:rPr>
      <w:b/>
      <w:sz w:val="72"/>
      <w:szCs w:val="72"/>
    </w:rPr>
  </w:style>
  <w:style w:type="character" w:customStyle="1" w:styleId="40">
    <w:name w:val="Заголовок 4 Знак"/>
    <w:basedOn w:val="a1"/>
    <w:link w:val="4"/>
    <w:uiPriority w:val="9"/>
    <w:rsid w:val="00897CC9"/>
    <w:rPr>
      <w:rFonts w:ascii="Times New Roman" w:eastAsia="Times New Roman" w:hAnsi="Times New Roman" w:cs="Times New Roman"/>
      <w:b/>
      <w:bCs/>
      <w:sz w:val="24"/>
      <w:szCs w:val="24"/>
      <w:lang w:eastAsia="ru-RU"/>
    </w:rPr>
  </w:style>
  <w:style w:type="paragraph" w:customStyle="1" w:styleId="menublue">
    <w:name w:val="menublue"/>
    <w:basedOn w:val="a0"/>
    <w:rsid w:val="00897C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897CC9"/>
  </w:style>
  <w:style w:type="character" w:styleId="a5">
    <w:name w:val="Strong"/>
    <w:basedOn w:val="a1"/>
    <w:uiPriority w:val="22"/>
    <w:qFormat/>
    <w:rsid w:val="00897CC9"/>
    <w:rPr>
      <w:b/>
      <w:bCs/>
    </w:rPr>
  </w:style>
  <w:style w:type="paragraph" w:styleId="a6">
    <w:name w:val="Balloon Text"/>
    <w:basedOn w:val="a0"/>
    <w:link w:val="a7"/>
    <w:uiPriority w:val="99"/>
    <w:semiHidden/>
    <w:unhideWhenUsed/>
    <w:rsid w:val="000013A4"/>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0013A4"/>
    <w:rPr>
      <w:rFonts w:ascii="Tahoma" w:hAnsi="Tahoma" w:cs="Tahoma"/>
      <w:sz w:val="16"/>
      <w:szCs w:val="16"/>
    </w:rPr>
  </w:style>
  <w:style w:type="paragraph" w:styleId="a8">
    <w:name w:val="List Paragraph"/>
    <w:basedOn w:val="a0"/>
    <w:uiPriority w:val="34"/>
    <w:qFormat/>
    <w:rsid w:val="004E623E"/>
    <w:pPr>
      <w:ind w:left="720"/>
      <w:contextualSpacing/>
    </w:pPr>
  </w:style>
  <w:style w:type="paragraph" w:styleId="a9">
    <w:name w:val="Normal (Web)"/>
    <w:basedOn w:val="a0"/>
    <w:link w:val="aa"/>
    <w:rsid w:val="004E623E"/>
    <w:pPr>
      <w:autoSpaceDE w:val="0"/>
      <w:autoSpaceDN w:val="0"/>
      <w:spacing w:before="100" w:after="100" w:line="240" w:lineRule="auto"/>
    </w:pPr>
    <w:rPr>
      <w:rFonts w:ascii="Times New Roman" w:eastAsia="Times New Roman" w:hAnsi="Times New Roman" w:cs="Times New Roman"/>
      <w:sz w:val="16"/>
      <w:szCs w:val="16"/>
    </w:rPr>
  </w:style>
  <w:style w:type="character" w:customStyle="1" w:styleId="aa">
    <w:name w:val="Обычный (Интернет) Знак"/>
    <w:link w:val="a9"/>
    <w:rsid w:val="004E623E"/>
    <w:rPr>
      <w:rFonts w:ascii="Times New Roman" w:eastAsia="Times New Roman" w:hAnsi="Times New Roman" w:cs="Times New Roman"/>
      <w:sz w:val="16"/>
      <w:szCs w:val="16"/>
      <w:lang w:eastAsia="ru-RU"/>
    </w:rPr>
  </w:style>
  <w:style w:type="paragraph" w:customStyle="1" w:styleId="a">
    <w:name w:val="Нумерованный"/>
    <w:basedOn w:val="a0"/>
    <w:rsid w:val="00D866E0"/>
    <w:pPr>
      <w:numPr>
        <w:numId w:val="1"/>
      </w:numPr>
      <w:spacing w:before="60" w:after="60" w:line="240" w:lineRule="auto"/>
    </w:pPr>
    <w:rPr>
      <w:rFonts w:ascii="Times New Roman" w:eastAsia="Times New Roman" w:hAnsi="Times New Roman" w:cs="Times New Roman"/>
      <w:snapToGrid w:val="0"/>
      <w:sz w:val="24"/>
      <w:szCs w:val="20"/>
    </w:rPr>
  </w:style>
  <w:style w:type="paragraph" w:styleId="ab">
    <w:name w:val="List Number"/>
    <w:basedOn w:val="a0"/>
    <w:rsid w:val="009642C4"/>
    <w:pPr>
      <w:widowControl w:val="0"/>
      <w:tabs>
        <w:tab w:val="num" w:pos="576"/>
      </w:tabs>
      <w:overflowPunct w:val="0"/>
      <w:autoSpaceDE w:val="0"/>
      <w:autoSpaceDN w:val="0"/>
      <w:adjustRightInd w:val="0"/>
      <w:spacing w:before="60" w:after="60" w:line="240" w:lineRule="auto"/>
      <w:ind w:left="576" w:hanging="576"/>
      <w:jc w:val="both"/>
      <w:textAlignment w:val="baseline"/>
    </w:pPr>
    <w:rPr>
      <w:rFonts w:ascii="Arial Narrow" w:eastAsia="Arial Unicode MS" w:hAnsi="Arial Narrow" w:cs="Times New Roman"/>
      <w:snapToGrid w:val="0"/>
      <w:sz w:val="24"/>
      <w:szCs w:val="20"/>
    </w:rPr>
  </w:style>
  <w:style w:type="paragraph" w:styleId="ac">
    <w:name w:val="Body Text"/>
    <w:basedOn w:val="a0"/>
    <w:link w:val="ad"/>
    <w:uiPriority w:val="99"/>
    <w:unhideWhenUsed/>
    <w:rsid w:val="00F30E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Основной текст Знак"/>
    <w:basedOn w:val="a1"/>
    <w:link w:val="ac"/>
    <w:uiPriority w:val="99"/>
    <w:rsid w:val="00F30E42"/>
    <w:rPr>
      <w:rFonts w:ascii="Times New Roman" w:eastAsia="Times New Roman" w:hAnsi="Times New Roman" w:cs="Times New Roman"/>
      <w:sz w:val="24"/>
      <w:szCs w:val="24"/>
      <w:lang w:eastAsia="ru-RU"/>
    </w:rPr>
  </w:style>
  <w:style w:type="character" w:styleId="ae">
    <w:name w:val="Hyperlink"/>
    <w:basedOn w:val="a1"/>
    <w:uiPriority w:val="99"/>
    <w:unhideWhenUsed/>
    <w:rsid w:val="00EE6DCA"/>
    <w:rPr>
      <w:color w:val="0000FF" w:themeColor="hyperlink"/>
      <w:u w:val="single"/>
    </w:rPr>
  </w:style>
  <w:style w:type="table" w:styleId="af">
    <w:name w:val="Table Grid"/>
    <w:basedOn w:val="a2"/>
    <w:uiPriority w:val="59"/>
    <w:rsid w:val="002C72D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0"/>
    <w:link w:val="af1"/>
    <w:uiPriority w:val="99"/>
    <w:unhideWhenUsed/>
    <w:rsid w:val="005273F5"/>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5273F5"/>
  </w:style>
  <w:style w:type="paragraph" w:styleId="af2">
    <w:name w:val="footer"/>
    <w:basedOn w:val="a0"/>
    <w:link w:val="af3"/>
    <w:uiPriority w:val="99"/>
    <w:unhideWhenUsed/>
    <w:rsid w:val="005273F5"/>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5273F5"/>
  </w:style>
  <w:style w:type="character" w:customStyle="1" w:styleId="20">
    <w:name w:val="Заголовок 2 Знак"/>
    <w:basedOn w:val="a1"/>
    <w:link w:val="2"/>
    <w:uiPriority w:val="9"/>
    <w:semiHidden/>
    <w:rsid w:val="005806FD"/>
    <w:rPr>
      <w:rFonts w:asciiTheme="majorHAnsi" w:eastAsiaTheme="majorEastAsia" w:hAnsiTheme="majorHAnsi" w:cstheme="majorBidi"/>
      <w:color w:val="365F91" w:themeColor="accent1" w:themeShade="BF"/>
      <w:sz w:val="26"/>
      <w:szCs w:val="26"/>
    </w:rPr>
  </w:style>
  <w:style w:type="paragraph" w:customStyle="1" w:styleId="Default">
    <w:name w:val="Default"/>
    <w:rsid w:val="00601B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9A36E1"/>
    <w:rPr>
      <w:rFonts w:asciiTheme="majorHAnsi" w:eastAsiaTheme="majorEastAsia" w:hAnsiTheme="majorHAnsi" w:cstheme="majorBidi"/>
      <w:color w:val="365F91" w:themeColor="accent1" w:themeShade="BF"/>
      <w:sz w:val="32"/>
      <w:szCs w:val="32"/>
    </w:rPr>
  </w:style>
  <w:style w:type="paragraph" w:styleId="af4">
    <w:name w:val="Subtitle"/>
    <w:basedOn w:val="a0"/>
    <w:next w:val="a0"/>
    <w:uiPriority w:val="11"/>
    <w:qFormat/>
    <w:pPr>
      <w:keepNext/>
      <w:keepLines/>
      <w:spacing w:before="360" w:after="80"/>
    </w:pPr>
    <w:rPr>
      <w:rFonts w:ascii="Georgia" w:eastAsia="Georgia" w:hAnsi="Georgia" w:cs="Georgia"/>
      <w:i/>
      <w:color w:val="666666"/>
      <w:sz w:val="48"/>
      <w:szCs w:val="48"/>
    </w:rPr>
  </w:style>
  <w:style w:type="table" w:customStyle="1" w:styleId="af5">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f6">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f7">
    <w:basedOn w:val="TableNormal"/>
    <w:pPr>
      <w:spacing w:after="0" w:line="240" w:lineRule="auto"/>
    </w:pPr>
    <w:rPr>
      <w:sz w:val="20"/>
      <w:szCs w:val="20"/>
    </w:rPr>
    <w:tblPr>
      <w:tblStyleRowBandSize w:val="1"/>
      <w:tblStyleColBandSize w:val="1"/>
      <w:tblCellMar>
        <w:left w:w="108" w:type="dxa"/>
        <w:right w:w="108" w:type="dxa"/>
      </w:tblCellMar>
    </w:tblPr>
  </w:style>
  <w:style w:type="paragraph" w:styleId="af8">
    <w:name w:val="No Spacing"/>
    <w:uiPriority w:val="1"/>
    <w:qFormat/>
    <w:rsid w:val="00296DE1"/>
    <w:pPr>
      <w:spacing w:after="0"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DS5PA+DC5mpo6xzby1pbEz/fMA==">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yKFAwoLQUFBQkVmc0prQjgSzwIKC0FBQUJFZnNKa0I4EgtBQUFCRWZzSmtCOBoNCgl0ZXh0L2h0bWwSACIOCgp0ZXh0L3BsYWluEgAqGyIVMTA0OTQ0MTI4NjczMDg2NjAzMzU3KAA4ADDB65Kt0TE4y/CVrdExSq4BCiRhcHBsaWNhdGlvbi92bmQuZ29vZ2xlLWFwcHMuZG9jcy5tZHMahQHC19rkAX8SfQp5CnPRg9GC0LXQv9C70LXQvdC90YPRjiDQvtC/0LDQu9GD0LHQutGDINCy0LXRgNGC0LjQutCw0LvRjNC90YvRhSDQutC+0L3RgdGC0YDRg9C60YbQuNC5INCyINC30LjQvNC90LjQuSDQv9C10YDQuNC+0LQ7EAEYABABWgxhc25qczVmZTgxanNyAiAAeACCARRzdWdnZXN0LnE1N3c4djhzdTZkYpoBBggAEAAYALABALgBABjB65Kt0TEgy/CVrdExMABCFHN1Z2dlc3QucTU3dzh2OHN1NmRiMghoLmdqZGd4czgAajEKFHN1Z2dlc3QuMTJwZDRzb2dyNDBxEhnQm9C10L7QvdC40LQg0J7QsdGD0YXQvtCyajEKFHN1Z2dlc3QucTU3dzh2OHN1NmRiEhnQm9C10L7QvdC40LQg0J7QsdGD0YXQvtCyajEKFHN1Z2dlc3QudXU2Z2o3b2xlNm5wEhnQm9C10L7QvdC40LQg0J7QsdGD0YXQvtCyajEKFHN1Z2dlc3QuaHh4bW81bjlreWZ6EhnQm9C10L7QvdC40LQg0J7QsdGD0YXQvtCyciExV2tTMzMzTjktYUZwdGNxNi1aMHJhYjF0X290Q0I0R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4264</Words>
  <Characters>24306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siben</dc:creator>
  <cp:lastModifiedBy>Игорь Солдаткин</cp:lastModifiedBy>
  <cp:revision>7</cp:revision>
  <dcterms:created xsi:type="dcterms:W3CDTF">2026-09-30T03:47:00Z</dcterms:created>
  <dcterms:modified xsi:type="dcterms:W3CDTF">2026-10-02T11:51:00Z</dcterms:modified>
</cp:coreProperties>
</file>